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A6" w:rsidRDefault="0024498F" w:rsidP="0024498F">
      <w:pPr>
        <w:pStyle w:val="Title"/>
        <w:jc w:val="center"/>
        <w:rPr>
          <w:b/>
        </w:rPr>
      </w:pPr>
      <w:r w:rsidRPr="0024498F">
        <w:rPr>
          <w:b/>
        </w:rPr>
        <w:t xml:space="preserve">Personal well being </w:t>
      </w:r>
      <w:r>
        <w:rPr>
          <w:b/>
        </w:rPr>
        <w:t>“C</w:t>
      </w:r>
      <w:r w:rsidRPr="0024498F">
        <w:rPr>
          <w:b/>
        </w:rPr>
        <w:t>ylinders Model”</w:t>
      </w:r>
    </w:p>
    <w:p w:rsidR="0024498F" w:rsidRPr="002C6BEE" w:rsidRDefault="0024498F" w:rsidP="0024498F">
      <w:pPr>
        <w:pStyle w:val="ListParagraph"/>
        <w:numPr>
          <w:ilvl w:val="0"/>
          <w:numId w:val="2"/>
        </w:numPr>
        <w:shd w:val="clear" w:color="auto" w:fill="FFFFFF"/>
        <w:spacing w:before="150" w:after="150" w:line="240" w:lineRule="auto"/>
        <w:rPr>
          <w:rFonts w:eastAsia="Times New Roman" w:cstheme="minorHAnsi"/>
          <w:lang w:eastAsia="en-GB"/>
        </w:rPr>
      </w:pPr>
      <w:r w:rsidRPr="002C6BEE">
        <w:rPr>
          <w:rFonts w:cstheme="minorHAnsi"/>
        </w:rPr>
        <w:t xml:space="preserve">The idea of this model is </w:t>
      </w:r>
      <w:r w:rsidR="002C6BEE" w:rsidRPr="002C6BEE">
        <w:rPr>
          <w:rFonts w:cstheme="minorHAnsi"/>
        </w:rPr>
        <w:t xml:space="preserve">to help the client review where they are in relation to the 4 “cylinders”: </w:t>
      </w:r>
      <w:r w:rsidR="002C6BEE" w:rsidRPr="002C6BEE">
        <w:rPr>
          <w:rFonts w:eastAsia="Times New Roman" w:cstheme="minorHAnsi"/>
          <w:lang w:eastAsia="en-GB"/>
        </w:rPr>
        <w:t>depletion in any area will affect one’s overall wellbeing, the resu</w:t>
      </w:r>
      <w:r w:rsidR="009E6D27">
        <w:rPr>
          <w:rFonts w:eastAsia="Times New Roman" w:cstheme="minorHAnsi"/>
          <w:lang w:eastAsia="en-GB"/>
        </w:rPr>
        <w:t>lts a</w:t>
      </w:r>
      <w:r w:rsidR="002C6BEE" w:rsidRPr="002C6BEE">
        <w:rPr>
          <w:rFonts w:eastAsia="Times New Roman" w:cstheme="minorHAnsi"/>
          <w:lang w:eastAsia="en-GB"/>
        </w:rPr>
        <w:t xml:space="preserve"> person creates, or how long they can sustain a consistent performance. Being able to develop self-awareness about the state of these fo</w:t>
      </w:r>
      <w:r w:rsidR="009E6D27">
        <w:rPr>
          <w:rFonts w:eastAsia="Times New Roman" w:cstheme="minorHAnsi"/>
          <w:lang w:eastAsia="en-GB"/>
        </w:rPr>
        <w:t xml:space="preserve">ur energies and helping </w:t>
      </w:r>
      <w:r w:rsidR="002C6BEE" w:rsidRPr="002C6BEE">
        <w:rPr>
          <w:rFonts w:eastAsia="Times New Roman" w:cstheme="minorHAnsi"/>
          <w:lang w:eastAsia="en-GB"/>
        </w:rPr>
        <w:t xml:space="preserve">develop resourcefulness to replenish </w:t>
      </w:r>
      <w:r w:rsidR="009E6D27" w:rsidRPr="002C6BEE">
        <w:rPr>
          <w:rFonts w:eastAsia="Times New Roman" w:cstheme="minorHAnsi"/>
          <w:lang w:eastAsia="en-GB"/>
        </w:rPr>
        <w:t>them</w:t>
      </w:r>
      <w:r w:rsidR="009E6D27">
        <w:rPr>
          <w:rFonts w:eastAsia="Times New Roman" w:cstheme="minorHAnsi"/>
          <w:lang w:eastAsia="en-GB"/>
        </w:rPr>
        <w:t xml:space="preserve"> will help ensure people are</w:t>
      </w:r>
      <w:r w:rsidR="002C6BEE" w:rsidRPr="002C6BEE">
        <w:rPr>
          <w:rFonts w:eastAsia="Times New Roman" w:cstheme="minorHAnsi"/>
          <w:lang w:eastAsia="en-GB"/>
        </w:rPr>
        <w:t xml:space="preserve"> in the best state to take action.</w:t>
      </w:r>
    </w:p>
    <w:tbl>
      <w:tblPr>
        <w:tblStyle w:val="TableGrid"/>
        <w:tblW w:w="0" w:type="auto"/>
        <w:tblLook w:val="04A0"/>
      </w:tblPr>
      <w:tblGrid>
        <w:gridCol w:w="7087"/>
        <w:gridCol w:w="7087"/>
      </w:tblGrid>
      <w:tr w:rsidR="0024498F" w:rsidTr="0024498F">
        <w:tc>
          <w:tcPr>
            <w:tcW w:w="7087" w:type="dxa"/>
          </w:tcPr>
          <w:p w:rsidR="0024498F" w:rsidRPr="0024498F" w:rsidRDefault="0024498F" w:rsidP="0024498F">
            <w:pPr>
              <w:jc w:val="center"/>
              <w:rPr>
                <w:b/>
              </w:rPr>
            </w:pPr>
            <w:r w:rsidRPr="0024498F">
              <w:rPr>
                <w:b/>
                <w:noProof/>
                <w:lang w:eastAsia="en-GB"/>
              </w:rPr>
              <w:t>PHYSICAL WELL BEING</w:t>
            </w:r>
            <w:r w:rsidR="002C6BEE">
              <w:rPr>
                <w:b/>
                <w:noProof/>
                <w:lang w:eastAsia="en-GB"/>
              </w:rPr>
              <w:t xml:space="preserve"> ( “can I run another mile?”)</w:t>
            </w:r>
          </w:p>
          <w:p w:rsidR="0024498F" w:rsidRDefault="0024498F" w:rsidP="0024498F"/>
          <w:p w:rsidR="0024498F" w:rsidRDefault="0024498F" w:rsidP="0024498F"/>
          <w:p w:rsidR="002C6BEE" w:rsidRDefault="002C6BEE" w:rsidP="0024498F"/>
          <w:p w:rsidR="0024498F" w:rsidRDefault="0024498F" w:rsidP="0024498F"/>
          <w:p w:rsidR="0024498F" w:rsidRDefault="0024498F" w:rsidP="0024498F">
            <w:pPr>
              <w:jc w:val="center"/>
            </w:pPr>
          </w:p>
          <w:p w:rsidR="0024498F" w:rsidRDefault="002C6BEE" w:rsidP="002C6BEE">
            <w:pPr>
              <w:jc w:val="center"/>
            </w:pPr>
            <w:r w:rsidRPr="0024498F">
              <w:rPr>
                <w:noProof/>
                <w:lang w:eastAsia="en-GB"/>
              </w:rPr>
              <w:drawing>
                <wp:inline distT="0" distB="0" distL="0" distR="0">
                  <wp:extent cx="704850" cy="755803"/>
                  <wp:effectExtent l="0" t="0" r="0" b="0"/>
                  <wp:docPr id="1" name="Picture 1" descr="C:\Users\David\AppData\Local\Microsoft\Windows\Temporary Internet Files\Content.IE5\58XT30SE\MC900013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IE5\58XT30SE\MC900013128[1].wmf"/>
                          <pic:cNvPicPr>
                            <a:picLocks noChangeAspect="1" noChangeArrowheads="1"/>
                          </pic:cNvPicPr>
                        </pic:nvPicPr>
                        <pic:blipFill>
                          <a:blip r:embed="rId5" cstate="print"/>
                          <a:srcRect/>
                          <a:stretch>
                            <a:fillRect/>
                          </a:stretch>
                        </pic:blipFill>
                        <pic:spPr bwMode="auto">
                          <a:xfrm>
                            <a:off x="0" y="0"/>
                            <a:ext cx="705892" cy="756920"/>
                          </a:xfrm>
                          <a:prstGeom prst="rect">
                            <a:avLst/>
                          </a:prstGeom>
                          <a:noFill/>
                          <a:ln w="9525">
                            <a:noFill/>
                            <a:miter lim="800000"/>
                            <a:headEnd/>
                            <a:tailEnd/>
                          </a:ln>
                        </pic:spPr>
                      </pic:pic>
                    </a:graphicData>
                  </a:graphic>
                </wp:inline>
              </w:drawing>
            </w:r>
          </w:p>
          <w:p w:rsidR="0024498F" w:rsidRDefault="0024498F" w:rsidP="0024498F"/>
        </w:tc>
        <w:tc>
          <w:tcPr>
            <w:tcW w:w="7087" w:type="dxa"/>
          </w:tcPr>
          <w:p w:rsidR="0024498F" w:rsidRDefault="0024498F" w:rsidP="0024498F">
            <w:pPr>
              <w:jc w:val="center"/>
              <w:rPr>
                <w:b/>
                <w:noProof/>
                <w:lang w:eastAsia="en-GB"/>
              </w:rPr>
            </w:pPr>
            <w:r w:rsidRPr="0024498F">
              <w:rPr>
                <w:b/>
                <w:noProof/>
                <w:lang w:eastAsia="en-GB"/>
              </w:rPr>
              <w:t>MENTAL WELL BEING</w:t>
            </w:r>
            <w:r w:rsidR="002C6BEE">
              <w:rPr>
                <w:b/>
                <w:noProof/>
                <w:lang w:eastAsia="en-GB"/>
              </w:rPr>
              <w:t xml:space="preserve"> ( “is my brain in the best state to think about this?”)</w:t>
            </w:r>
          </w:p>
          <w:p w:rsidR="0024498F" w:rsidRDefault="0024498F" w:rsidP="0024498F">
            <w:pPr>
              <w:rPr>
                <w:b/>
                <w:noProof/>
                <w:lang w:eastAsia="en-GB"/>
              </w:rPr>
            </w:pPr>
          </w:p>
          <w:p w:rsidR="0024498F" w:rsidRDefault="0024498F" w:rsidP="0024498F">
            <w:pPr>
              <w:rPr>
                <w:b/>
                <w:noProof/>
                <w:lang w:eastAsia="en-GB"/>
              </w:rPr>
            </w:pPr>
          </w:p>
          <w:p w:rsidR="0024498F" w:rsidRDefault="0024498F" w:rsidP="0024498F">
            <w:pPr>
              <w:rPr>
                <w:b/>
                <w:noProof/>
                <w:lang w:eastAsia="en-GB"/>
              </w:rPr>
            </w:pPr>
          </w:p>
          <w:p w:rsidR="0024498F" w:rsidRDefault="0024498F" w:rsidP="0024498F">
            <w:pPr>
              <w:rPr>
                <w:b/>
                <w:noProof/>
                <w:lang w:eastAsia="en-GB"/>
              </w:rPr>
            </w:pPr>
          </w:p>
          <w:p w:rsidR="0024498F" w:rsidRDefault="0024498F" w:rsidP="0024498F">
            <w:pPr>
              <w:rPr>
                <w:b/>
                <w:noProof/>
                <w:lang w:eastAsia="en-GB"/>
              </w:rPr>
            </w:pPr>
          </w:p>
          <w:p w:rsidR="0024498F" w:rsidRPr="0024498F" w:rsidRDefault="0024498F" w:rsidP="0024498F">
            <w:pPr>
              <w:jc w:val="center"/>
              <w:rPr>
                <w:b/>
              </w:rPr>
            </w:pPr>
            <w:r>
              <w:rPr>
                <w:b/>
                <w:noProof/>
                <w:lang w:eastAsia="en-GB"/>
              </w:rPr>
              <w:drawing>
                <wp:inline distT="0" distB="0" distL="0" distR="0">
                  <wp:extent cx="695325" cy="695325"/>
                  <wp:effectExtent l="19050" t="0" r="9525" b="0"/>
                  <wp:docPr id="9" name="Picture 5" descr="C:\Users\David\AppData\Local\Microsoft\Windows\Temporary Internet Files\Content.IE5\58XT30SE\MM9002346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Temporary Internet Files\Content.IE5\58XT30SE\MM900234673[1].gif"/>
                          <pic:cNvPicPr>
                            <a:picLocks noChangeAspect="1" noChangeArrowheads="1" noCrop="1"/>
                          </pic:cNvPicPr>
                        </pic:nvPicPr>
                        <pic:blipFill>
                          <a:blip r:embed="rId6"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r>
      <w:tr w:rsidR="0024498F" w:rsidTr="0024498F">
        <w:tc>
          <w:tcPr>
            <w:tcW w:w="7087" w:type="dxa"/>
          </w:tcPr>
          <w:p w:rsidR="002C6BEE" w:rsidRPr="002C6BEE" w:rsidRDefault="0024498F" w:rsidP="002C6BEE">
            <w:pPr>
              <w:numPr>
                <w:ilvl w:val="0"/>
                <w:numId w:val="1"/>
              </w:numPr>
              <w:shd w:val="clear" w:color="auto" w:fill="FFFFFF"/>
              <w:spacing w:before="105" w:after="120"/>
              <w:ind w:left="0"/>
              <w:rPr>
                <w:rFonts w:eastAsia="Times New Roman" w:cstheme="minorHAnsi"/>
                <w:b/>
                <w:lang w:eastAsia="en-GB"/>
              </w:rPr>
            </w:pPr>
            <w:r w:rsidRPr="002C6BEE">
              <w:rPr>
                <w:rFonts w:cstheme="minorHAnsi"/>
                <w:b/>
              </w:rPr>
              <w:t>SPIRITUAL WELL BEING</w:t>
            </w:r>
            <w:r w:rsidR="002C6BEE" w:rsidRPr="002C6BEE">
              <w:rPr>
                <w:rFonts w:cstheme="minorHAnsi"/>
                <w:b/>
              </w:rPr>
              <w:t xml:space="preserve"> </w:t>
            </w:r>
            <w:r w:rsidR="009E6D27" w:rsidRPr="002C6BEE">
              <w:rPr>
                <w:rFonts w:cstheme="minorHAnsi"/>
                <w:b/>
              </w:rPr>
              <w:t>(“</w:t>
            </w:r>
            <w:r w:rsidR="002C6BEE" w:rsidRPr="002C6BEE">
              <w:rPr>
                <w:rFonts w:eastAsia="Times New Roman" w:cstheme="minorHAnsi"/>
                <w:b/>
                <w:lang w:eastAsia="en-GB"/>
              </w:rPr>
              <w:t>Am I in alignment with my values and what’s important to me?”)</w:t>
            </w:r>
          </w:p>
          <w:p w:rsidR="0024498F" w:rsidRDefault="0024498F" w:rsidP="0024498F">
            <w:pPr>
              <w:jc w:val="center"/>
              <w:rPr>
                <w:b/>
              </w:rPr>
            </w:pPr>
          </w:p>
          <w:p w:rsidR="0024498F" w:rsidRDefault="0024498F" w:rsidP="0024498F">
            <w:pPr>
              <w:rPr>
                <w:b/>
              </w:rPr>
            </w:pPr>
          </w:p>
          <w:p w:rsidR="0024498F" w:rsidRDefault="0024498F" w:rsidP="0024498F">
            <w:pPr>
              <w:rPr>
                <w:b/>
              </w:rPr>
            </w:pPr>
          </w:p>
          <w:p w:rsidR="0024498F" w:rsidRDefault="0024498F" w:rsidP="0024498F">
            <w:pPr>
              <w:rPr>
                <w:b/>
              </w:rPr>
            </w:pPr>
          </w:p>
          <w:p w:rsidR="0024498F" w:rsidRPr="0024498F" w:rsidRDefault="0024498F" w:rsidP="0024498F">
            <w:pPr>
              <w:jc w:val="center"/>
              <w:rPr>
                <w:b/>
              </w:rPr>
            </w:pPr>
            <w:r>
              <w:rPr>
                <w:b/>
                <w:noProof/>
                <w:lang w:eastAsia="en-GB"/>
              </w:rPr>
              <w:drawing>
                <wp:inline distT="0" distB="0" distL="0" distR="0">
                  <wp:extent cx="809625" cy="736850"/>
                  <wp:effectExtent l="19050" t="0" r="0" b="0"/>
                  <wp:docPr id="13" name="Picture 8" descr="C:\Users\David\AppData\Local\Microsoft\Windows\Temporary Internet Files\Content.IE5\CHJ7XW9X\MC9000206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AppData\Local\Microsoft\Windows\Temporary Internet Files\Content.IE5\CHJ7XW9X\MC900020609[1].wmf"/>
                          <pic:cNvPicPr>
                            <a:picLocks noChangeAspect="1" noChangeArrowheads="1"/>
                          </pic:cNvPicPr>
                        </pic:nvPicPr>
                        <pic:blipFill>
                          <a:blip r:embed="rId7" cstate="print"/>
                          <a:srcRect/>
                          <a:stretch>
                            <a:fillRect/>
                          </a:stretch>
                        </pic:blipFill>
                        <pic:spPr bwMode="auto">
                          <a:xfrm>
                            <a:off x="0" y="0"/>
                            <a:ext cx="809625" cy="736850"/>
                          </a:xfrm>
                          <a:prstGeom prst="rect">
                            <a:avLst/>
                          </a:prstGeom>
                          <a:noFill/>
                          <a:ln w="9525">
                            <a:noFill/>
                            <a:miter lim="800000"/>
                            <a:headEnd/>
                            <a:tailEnd/>
                          </a:ln>
                        </pic:spPr>
                      </pic:pic>
                    </a:graphicData>
                  </a:graphic>
                </wp:inline>
              </w:drawing>
            </w:r>
          </w:p>
          <w:p w:rsidR="0024498F" w:rsidRDefault="0024498F" w:rsidP="0024498F"/>
        </w:tc>
        <w:tc>
          <w:tcPr>
            <w:tcW w:w="7087" w:type="dxa"/>
          </w:tcPr>
          <w:p w:rsidR="0024498F" w:rsidRPr="002C6BEE" w:rsidRDefault="0024498F" w:rsidP="0024498F">
            <w:pPr>
              <w:jc w:val="center"/>
              <w:rPr>
                <w:rFonts w:cstheme="minorHAnsi"/>
                <w:b/>
                <w:noProof/>
                <w:lang w:eastAsia="en-GB"/>
              </w:rPr>
            </w:pPr>
            <w:r w:rsidRPr="0024498F">
              <w:rPr>
                <w:b/>
                <w:noProof/>
                <w:lang w:eastAsia="en-GB"/>
              </w:rPr>
              <w:t>EMOTIONAL WELL BEING</w:t>
            </w:r>
            <w:r w:rsidR="002C6BEE">
              <w:rPr>
                <w:b/>
                <w:noProof/>
                <w:lang w:eastAsia="en-GB"/>
              </w:rPr>
              <w:t xml:space="preserve"> </w:t>
            </w:r>
            <w:r w:rsidR="002C6BEE" w:rsidRPr="002C6BEE">
              <w:rPr>
                <w:rFonts w:cstheme="minorHAnsi"/>
                <w:b/>
                <w:noProof/>
                <w:lang w:eastAsia="en-GB"/>
              </w:rPr>
              <w:t>(“</w:t>
            </w:r>
            <w:r w:rsidR="002C6BEE" w:rsidRPr="002C6BEE">
              <w:rPr>
                <w:rFonts w:eastAsia="Times New Roman" w:cstheme="minorHAnsi"/>
                <w:b/>
                <w:lang w:eastAsia="en-GB"/>
              </w:rPr>
              <w:t>Am I experiencing emotions that are draining my overall state or nurturing it?”)</w:t>
            </w:r>
          </w:p>
          <w:p w:rsidR="002C6BEE" w:rsidRDefault="002C6BEE" w:rsidP="0024498F">
            <w:pPr>
              <w:rPr>
                <w:b/>
                <w:noProof/>
                <w:lang w:eastAsia="en-GB"/>
              </w:rPr>
            </w:pPr>
          </w:p>
          <w:p w:rsidR="0024498F" w:rsidRDefault="0024498F" w:rsidP="0024498F">
            <w:pPr>
              <w:rPr>
                <w:b/>
                <w:noProof/>
                <w:lang w:eastAsia="en-GB"/>
              </w:rPr>
            </w:pPr>
          </w:p>
          <w:p w:rsidR="002C6BEE" w:rsidRDefault="002C6BEE" w:rsidP="0024498F">
            <w:pPr>
              <w:rPr>
                <w:b/>
                <w:noProof/>
                <w:lang w:eastAsia="en-GB"/>
              </w:rPr>
            </w:pPr>
          </w:p>
          <w:p w:rsidR="0024498F" w:rsidRDefault="0024498F" w:rsidP="0024498F">
            <w:pPr>
              <w:rPr>
                <w:b/>
                <w:noProof/>
                <w:lang w:eastAsia="en-GB"/>
              </w:rPr>
            </w:pPr>
          </w:p>
          <w:p w:rsidR="0024498F" w:rsidRDefault="0024498F" w:rsidP="0024498F">
            <w:pPr>
              <w:rPr>
                <w:b/>
                <w:noProof/>
                <w:lang w:eastAsia="en-GB"/>
              </w:rPr>
            </w:pPr>
          </w:p>
          <w:p w:rsidR="0024498F" w:rsidRPr="0024498F" w:rsidRDefault="0024498F" w:rsidP="0024498F">
            <w:pPr>
              <w:jc w:val="center"/>
              <w:rPr>
                <w:b/>
              </w:rPr>
            </w:pPr>
            <w:r>
              <w:rPr>
                <w:b/>
                <w:noProof/>
                <w:lang w:eastAsia="en-GB"/>
              </w:rPr>
              <w:drawing>
                <wp:inline distT="0" distB="0" distL="0" distR="0">
                  <wp:extent cx="1057275" cy="754410"/>
                  <wp:effectExtent l="19050" t="0" r="9525" b="0"/>
                  <wp:docPr id="15" name="Picture 10" descr="C:\Users\David\AppData\Local\Microsoft\Windows\Temporary Internet Files\Content.IE5\58XT30SE\MP9003877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AppData\Local\Microsoft\Windows\Temporary Internet Files\Content.IE5\58XT30SE\MP900387789[1].jpg"/>
                          <pic:cNvPicPr>
                            <a:picLocks noChangeAspect="1" noChangeArrowheads="1"/>
                          </pic:cNvPicPr>
                        </pic:nvPicPr>
                        <pic:blipFill>
                          <a:blip r:embed="rId8" cstate="print"/>
                          <a:srcRect/>
                          <a:stretch>
                            <a:fillRect/>
                          </a:stretch>
                        </pic:blipFill>
                        <pic:spPr bwMode="auto">
                          <a:xfrm>
                            <a:off x="0" y="0"/>
                            <a:ext cx="1057275" cy="754410"/>
                          </a:xfrm>
                          <a:prstGeom prst="rect">
                            <a:avLst/>
                          </a:prstGeom>
                          <a:noFill/>
                          <a:ln w="9525">
                            <a:noFill/>
                            <a:miter lim="800000"/>
                            <a:headEnd/>
                            <a:tailEnd/>
                          </a:ln>
                        </pic:spPr>
                      </pic:pic>
                    </a:graphicData>
                  </a:graphic>
                </wp:inline>
              </w:drawing>
            </w:r>
          </w:p>
        </w:tc>
      </w:tr>
    </w:tbl>
    <w:p w:rsidR="0024498F" w:rsidRDefault="0024498F" w:rsidP="0024498F"/>
    <w:p w:rsidR="002C6BEE" w:rsidRPr="002C6BEE" w:rsidRDefault="002C6BEE" w:rsidP="002C6BEE">
      <w:pPr>
        <w:pStyle w:val="ListParagraph"/>
        <w:numPr>
          <w:ilvl w:val="0"/>
          <w:numId w:val="2"/>
        </w:numPr>
        <w:shd w:val="clear" w:color="auto" w:fill="FFFFFF"/>
        <w:spacing w:before="150" w:after="150" w:line="240" w:lineRule="auto"/>
        <w:rPr>
          <w:rFonts w:eastAsia="Times New Roman" w:cstheme="minorHAnsi"/>
          <w:lang w:eastAsia="en-GB"/>
        </w:rPr>
      </w:pPr>
      <w:r w:rsidRPr="002C6BEE">
        <w:rPr>
          <w:rFonts w:eastAsia="Times New Roman" w:cstheme="minorHAnsi"/>
          <w:lang w:eastAsia="en-GB"/>
        </w:rPr>
        <w:lastRenderedPageBreak/>
        <w:t xml:space="preserve">Our busy lives make it easy to lose oneself in activity. It can be hard to examine what matters most and what no longer makes sense. Whether it’s career goals or working out key strategies and activities, bringing conscious awareness to ‘what is’ allows for clarification. This helps focus action where it counts most. </w:t>
      </w:r>
      <w:r>
        <w:rPr>
          <w:rFonts w:eastAsia="Times New Roman" w:cstheme="minorHAnsi"/>
          <w:lang w:eastAsia="en-GB"/>
        </w:rPr>
        <w:t>Identify your</w:t>
      </w:r>
      <w:r w:rsidRPr="002C6BEE">
        <w:rPr>
          <w:rFonts w:eastAsia="Times New Roman" w:cstheme="minorHAnsi"/>
          <w:lang w:eastAsia="en-GB"/>
        </w:rPr>
        <w:t xml:space="preserve"> existing activities/tasks and to classify each one as: </w:t>
      </w:r>
      <w:r w:rsidRPr="002C6BEE">
        <w:rPr>
          <w:rFonts w:eastAsia="Times New Roman" w:cstheme="minorHAnsi"/>
          <w:b/>
          <w:bCs/>
          <w:i/>
          <w:iCs/>
          <w:lang w:eastAsia="en-GB"/>
        </w:rPr>
        <w:t>Diamond</w:t>
      </w:r>
      <w:r w:rsidRPr="002C6BEE">
        <w:rPr>
          <w:rFonts w:eastAsia="Times New Roman" w:cstheme="minorHAnsi"/>
          <w:lang w:eastAsia="en-GB"/>
        </w:rPr>
        <w:t>, </w:t>
      </w:r>
      <w:r w:rsidRPr="002C6BEE">
        <w:rPr>
          <w:rFonts w:eastAsia="Times New Roman" w:cstheme="minorHAnsi"/>
          <w:b/>
          <w:bCs/>
          <w:i/>
          <w:iCs/>
          <w:lang w:eastAsia="en-GB"/>
        </w:rPr>
        <w:t>Gold</w:t>
      </w:r>
      <w:r w:rsidRPr="002C6BEE">
        <w:rPr>
          <w:rFonts w:eastAsia="Times New Roman" w:cstheme="minorHAnsi"/>
          <w:lang w:eastAsia="en-GB"/>
        </w:rPr>
        <w:t> </w:t>
      </w:r>
      <w:r w:rsidR="009E6D27" w:rsidRPr="002C6BEE">
        <w:rPr>
          <w:rFonts w:eastAsia="Times New Roman" w:cstheme="minorHAnsi"/>
          <w:lang w:eastAsia="en-GB"/>
        </w:rPr>
        <w:t>or</w:t>
      </w:r>
      <w:r w:rsidR="009E6D27" w:rsidRPr="002C6BEE">
        <w:rPr>
          <w:rFonts w:eastAsia="Times New Roman" w:cstheme="minorHAnsi"/>
          <w:b/>
          <w:bCs/>
          <w:i/>
          <w:iCs/>
          <w:lang w:eastAsia="en-GB"/>
        </w:rPr>
        <w:t xml:space="preserve"> Lead</w:t>
      </w:r>
      <w:r w:rsidRPr="002C6BEE">
        <w:rPr>
          <w:rFonts w:eastAsia="Times New Roman" w:cstheme="minorHAnsi"/>
          <w:lang w:eastAsia="en-GB"/>
        </w:rPr>
        <w:t>. You may also wish to explore the</w:t>
      </w:r>
      <w:r>
        <w:rPr>
          <w:rFonts w:eastAsia="Times New Roman" w:cstheme="minorHAnsi"/>
          <w:lang w:eastAsia="en-GB"/>
        </w:rPr>
        <w:t xml:space="preserve"> factors that contribute to this</w:t>
      </w:r>
      <w:r w:rsidRPr="002C6BEE">
        <w:rPr>
          <w:rFonts w:eastAsia="Times New Roman" w:cstheme="minorHAnsi"/>
          <w:lang w:eastAsia="en-GB"/>
        </w:rPr>
        <w:t xml:space="preserve"> </w:t>
      </w:r>
      <w:r w:rsidR="009E6D27" w:rsidRPr="002C6BEE">
        <w:rPr>
          <w:rFonts w:eastAsia="Times New Roman" w:cstheme="minorHAnsi"/>
          <w:lang w:eastAsia="en-GB"/>
        </w:rPr>
        <w:t>assessment.</w:t>
      </w:r>
      <w:r w:rsidR="009E6D27">
        <w:rPr>
          <w:rFonts w:eastAsia="Times New Roman" w:cstheme="minorHAnsi"/>
          <w:lang w:eastAsia="en-GB"/>
        </w:rPr>
        <w:t xml:space="preserve"> Explore</w:t>
      </w:r>
      <w:r>
        <w:rPr>
          <w:rFonts w:eastAsia="Times New Roman" w:cstheme="minorHAnsi"/>
          <w:lang w:eastAsia="en-GB"/>
        </w:rPr>
        <w:t xml:space="preserve"> where you focus your </w:t>
      </w:r>
      <w:r w:rsidRPr="002C6BEE">
        <w:rPr>
          <w:rFonts w:eastAsia="Times New Roman" w:cstheme="minorHAnsi"/>
          <w:lang w:eastAsia="en-GB"/>
        </w:rPr>
        <w:t>energy at the moment across the three categories. Often diamonds ge</w:t>
      </w:r>
      <w:r>
        <w:rPr>
          <w:rFonts w:eastAsia="Times New Roman" w:cstheme="minorHAnsi"/>
          <w:lang w:eastAsia="en-GB"/>
        </w:rPr>
        <w:t xml:space="preserve">t little energy </w:t>
      </w:r>
      <w:r w:rsidR="009E6D27">
        <w:rPr>
          <w:rFonts w:eastAsia="Times New Roman" w:cstheme="minorHAnsi"/>
          <w:lang w:eastAsia="en-GB"/>
        </w:rPr>
        <w:t>and you might</w:t>
      </w:r>
      <w:r>
        <w:rPr>
          <w:rFonts w:eastAsia="Times New Roman" w:cstheme="minorHAnsi"/>
          <w:lang w:eastAsia="en-GB"/>
        </w:rPr>
        <w:t xml:space="preserve"> be </w:t>
      </w:r>
      <w:r w:rsidRPr="002C6BEE">
        <w:rPr>
          <w:rFonts w:eastAsia="Times New Roman" w:cstheme="minorHAnsi"/>
          <w:lang w:eastAsia="en-GB"/>
        </w:rPr>
        <w:t>surpr</w:t>
      </w:r>
      <w:r>
        <w:rPr>
          <w:rFonts w:eastAsia="Times New Roman" w:cstheme="minorHAnsi"/>
          <w:lang w:eastAsia="en-GB"/>
        </w:rPr>
        <w:t xml:space="preserve">ised at the amount of time you </w:t>
      </w:r>
      <w:r w:rsidRPr="002C6BEE">
        <w:rPr>
          <w:rFonts w:eastAsia="Times New Roman" w:cstheme="minorHAnsi"/>
          <w:lang w:eastAsia="en-GB"/>
        </w:rPr>
        <w:t>devote to lead.</w:t>
      </w:r>
    </w:p>
    <w:p w:rsidR="002C6BEE" w:rsidRPr="002C6BEE" w:rsidRDefault="002C6BEE" w:rsidP="002C6BEE">
      <w:pPr>
        <w:shd w:val="clear" w:color="auto" w:fill="FFFFFF"/>
        <w:spacing w:before="150" w:after="150" w:line="240" w:lineRule="auto"/>
        <w:rPr>
          <w:rFonts w:ascii="Arial" w:eastAsia="Times New Roman" w:hAnsi="Arial" w:cs="Arial"/>
          <w:color w:val="444444"/>
          <w:sz w:val="18"/>
          <w:szCs w:val="18"/>
          <w:lang w:eastAsia="en-GB"/>
        </w:rPr>
      </w:pPr>
    </w:p>
    <w:tbl>
      <w:tblPr>
        <w:tblStyle w:val="TableGrid"/>
        <w:tblW w:w="0" w:type="auto"/>
        <w:tblLook w:val="04A0"/>
      </w:tblPr>
      <w:tblGrid>
        <w:gridCol w:w="3510"/>
        <w:gridCol w:w="10664"/>
      </w:tblGrid>
      <w:tr w:rsidR="0024498F" w:rsidTr="0024498F">
        <w:tc>
          <w:tcPr>
            <w:tcW w:w="3510" w:type="dxa"/>
          </w:tcPr>
          <w:p w:rsidR="00A57F67" w:rsidRPr="002C6BEE" w:rsidRDefault="00A57F67" w:rsidP="002C6BEE">
            <w:pPr>
              <w:jc w:val="center"/>
              <w:rPr>
                <w:b/>
              </w:rPr>
            </w:pPr>
            <w:r w:rsidRPr="00A57F67">
              <w:rPr>
                <w:b/>
              </w:rPr>
              <w:t>“DIAMOND”</w:t>
            </w:r>
            <w:r>
              <w:rPr>
                <w:b/>
              </w:rPr>
              <w:t xml:space="preserve"> ACTIVITIES</w:t>
            </w:r>
          </w:p>
          <w:p w:rsidR="00A57F67" w:rsidRDefault="00A57F67" w:rsidP="0024498F">
            <w:r>
              <w:t>Most worthwhile activities; rare opportunities and leaps forward</w:t>
            </w:r>
          </w:p>
          <w:p w:rsidR="00A57F67" w:rsidRDefault="00A57F67" w:rsidP="00A57F67">
            <w:pPr>
              <w:jc w:val="center"/>
            </w:pPr>
            <w:r>
              <w:rPr>
                <w:noProof/>
                <w:lang w:eastAsia="en-GB"/>
              </w:rPr>
              <w:drawing>
                <wp:inline distT="0" distB="0" distL="0" distR="0">
                  <wp:extent cx="952500" cy="952500"/>
                  <wp:effectExtent l="0" t="0" r="0" b="0"/>
                  <wp:docPr id="16" name="Picture 11" descr="C:\Users\David\AppData\Local\Microsoft\Windows\Temporary Internet Files\Content.IE5\CHJ7XW9X\MC9004417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AppData\Local\Microsoft\Windows\Temporary Internet Files\Content.IE5\CHJ7XW9X\MC900441702[1].png"/>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10664" w:type="dxa"/>
          </w:tcPr>
          <w:p w:rsidR="0024498F" w:rsidRDefault="0024498F" w:rsidP="0024498F"/>
        </w:tc>
      </w:tr>
      <w:tr w:rsidR="00A57F67" w:rsidTr="0024498F">
        <w:tc>
          <w:tcPr>
            <w:tcW w:w="3510" w:type="dxa"/>
          </w:tcPr>
          <w:p w:rsidR="00A57F67" w:rsidRDefault="00A57F67" w:rsidP="002C6BEE">
            <w:pPr>
              <w:jc w:val="center"/>
              <w:rPr>
                <w:b/>
              </w:rPr>
            </w:pPr>
            <w:r w:rsidRPr="00A57F67">
              <w:rPr>
                <w:b/>
              </w:rPr>
              <w:t>“GOLD” ACTIVITIES</w:t>
            </w:r>
          </w:p>
          <w:p w:rsidR="00A57F67" w:rsidRDefault="00A57F67" w:rsidP="00A57F67">
            <w:pPr>
              <w:jc w:val="center"/>
              <w:rPr>
                <w:b/>
              </w:rPr>
            </w:pPr>
            <w:r>
              <w:rPr>
                <w:b/>
              </w:rPr>
              <w:t>Activities that create stability and continue to build solid foundations</w:t>
            </w:r>
          </w:p>
          <w:p w:rsidR="00A57F67" w:rsidRPr="00A57F67" w:rsidRDefault="00A57F67" w:rsidP="00A57F67">
            <w:pPr>
              <w:jc w:val="center"/>
              <w:rPr>
                <w:b/>
              </w:rPr>
            </w:pPr>
            <w:r>
              <w:rPr>
                <w:b/>
                <w:noProof/>
                <w:lang w:eastAsia="en-GB"/>
              </w:rPr>
              <w:drawing>
                <wp:inline distT="0" distB="0" distL="0" distR="0">
                  <wp:extent cx="904875" cy="904875"/>
                  <wp:effectExtent l="0" t="0" r="0" b="0"/>
                  <wp:docPr id="17" name="Picture 12" descr="C:\Users\David\AppData\Local\Microsoft\Windows\Temporary Internet Files\Content.IE5\CHJ7XW9X\MC9004363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AppData\Local\Microsoft\Windows\Temporary Internet Files\Content.IE5\CHJ7XW9X\MC900436368[1].png"/>
                          <pic:cNvPicPr>
                            <a:picLocks noChangeAspect="1" noChangeArrowheads="1"/>
                          </pic:cNvPicPr>
                        </pic:nvPicPr>
                        <pic:blipFill>
                          <a:blip r:embed="rId10"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10664" w:type="dxa"/>
          </w:tcPr>
          <w:p w:rsidR="00A57F67" w:rsidRDefault="00A57F67" w:rsidP="0024498F"/>
        </w:tc>
      </w:tr>
      <w:tr w:rsidR="00A57F67" w:rsidTr="0024498F">
        <w:tc>
          <w:tcPr>
            <w:tcW w:w="3510" w:type="dxa"/>
          </w:tcPr>
          <w:p w:rsidR="00A57F67" w:rsidRDefault="00A57F67" w:rsidP="002C6BEE">
            <w:pPr>
              <w:jc w:val="center"/>
              <w:rPr>
                <w:b/>
              </w:rPr>
            </w:pPr>
            <w:r>
              <w:rPr>
                <w:b/>
              </w:rPr>
              <w:t>“LEAD” ACTIVITIES</w:t>
            </w:r>
          </w:p>
          <w:p w:rsidR="00A57F67" w:rsidRDefault="00A57F67" w:rsidP="00A57F67">
            <w:pPr>
              <w:jc w:val="center"/>
              <w:rPr>
                <w:b/>
              </w:rPr>
            </w:pPr>
            <w:r>
              <w:rPr>
                <w:b/>
              </w:rPr>
              <w:t>Activities that weigh you down or consume time without yielding worthwhile results</w:t>
            </w:r>
          </w:p>
          <w:p w:rsidR="00A57F67" w:rsidRPr="00A57F67" w:rsidRDefault="00A57F67" w:rsidP="00A57F67">
            <w:pPr>
              <w:jc w:val="center"/>
              <w:rPr>
                <w:b/>
              </w:rPr>
            </w:pPr>
            <w:r>
              <w:rPr>
                <w:b/>
                <w:noProof/>
                <w:lang w:eastAsia="en-GB"/>
              </w:rPr>
              <w:drawing>
                <wp:inline distT="0" distB="0" distL="0" distR="0">
                  <wp:extent cx="1055502" cy="709166"/>
                  <wp:effectExtent l="19050" t="0" r="0" b="0"/>
                  <wp:docPr id="20" name="Picture 15" descr="C:\Users\David\AppData\Local\Microsoft\Windows\Temporary Internet Files\Content.IE5\58XT30SE\MP900175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vid\AppData\Local\Microsoft\Windows\Temporary Internet Files\Content.IE5\58XT30SE\MP900175371[1].jpg"/>
                          <pic:cNvPicPr>
                            <a:picLocks noChangeAspect="1" noChangeArrowheads="1"/>
                          </pic:cNvPicPr>
                        </pic:nvPicPr>
                        <pic:blipFill>
                          <a:blip r:embed="rId11" cstate="print"/>
                          <a:srcRect/>
                          <a:stretch>
                            <a:fillRect/>
                          </a:stretch>
                        </pic:blipFill>
                        <pic:spPr bwMode="auto">
                          <a:xfrm>
                            <a:off x="0" y="0"/>
                            <a:ext cx="1056796" cy="710035"/>
                          </a:xfrm>
                          <a:prstGeom prst="rect">
                            <a:avLst/>
                          </a:prstGeom>
                          <a:noFill/>
                          <a:ln w="9525">
                            <a:noFill/>
                            <a:miter lim="800000"/>
                            <a:headEnd/>
                            <a:tailEnd/>
                          </a:ln>
                        </pic:spPr>
                      </pic:pic>
                    </a:graphicData>
                  </a:graphic>
                </wp:inline>
              </w:drawing>
            </w:r>
          </w:p>
        </w:tc>
        <w:tc>
          <w:tcPr>
            <w:tcW w:w="10664" w:type="dxa"/>
          </w:tcPr>
          <w:p w:rsidR="00A57F67" w:rsidRDefault="00A57F67" w:rsidP="0024498F"/>
        </w:tc>
      </w:tr>
    </w:tbl>
    <w:p w:rsidR="0024498F" w:rsidRPr="00C3074C" w:rsidRDefault="00C3074C" w:rsidP="009E6D27">
      <w:pPr>
        <w:jc w:val="center"/>
        <w:rPr>
          <w:i/>
        </w:rPr>
      </w:pPr>
      <w:r w:rsidRPr="00C3074C">
        <w:rPr>
          <w:i/>
        </w:rPr>
        <w:t>Based on Magdelana Bak-Maier; “boosting your productivity”</w:t>
      </w:r>
    </w:p>
    <w:sectPr w:rsidR="0024498F" w:rsidRPr="00C3074C" w:rsidSect="0024498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2422"/>
    <w:multiLevelType w:val="hybridMultilevel"/>
    <w:tmpl w:val="8B6E924C"/>
    <w:lvl w:ilvl="0" w:tplc="C15EC95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6E3862"/>
    <w:multiLevelType w:val="multilevel"/>
    <w:tmpl w:val="6CDE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24498F"/>
    <w:rsid w:val="0024498F"/>
    <w:rsid w:val="002C6BEE"/>
    <w:rsid w:val="007709A6"/>
    <w:rsid w:val="009E6D27"/>
    <w:rsid w:val="00A57F67"/>
    <w:rsid w:val="00C3074C"/>
    <w:rsid w:val="00D32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9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498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4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8F"/>
    <w:rPr>
      <w:rFonts w:ascii="Tahoma" w:hAnsi="Tahoma" w:cs="Tahoma"/>
      <w:sz w:val="16"/>
      <w:szCs w:val="16"/>
    </w:rPr>
  </w:style>
  <w:style w:type="paragraph" w:styleId="ListParagraph">
    <w:name w:val="List Paragraph"/>
    <w:basedOn w:val="Normal"/>
    <w:uiPriority w:val="34"/>
    <w:qFormat/>
    <w:rsid w:val="002C6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3</cp:revision>
  <dcterms:created xsi:type="dcterms:W3CDTF">2012-05-15T17:10:00Z</dcterms:created>
  <dcterms:modified xsi:type="dcterms:W3CDTF">2012-05-24T07:33:00Z</dcterms:modified>
</cp:coreProperties>
</file>