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DF" w:rsidRDefault="002D0122">
      <w:r>
        <w:rPr>
          <w:noProof/>
        </w:rPr>
        <w:pict>
          <v:oval id="_s1043" o:spid="_x0000_s1029" style="position:absolute;margin-left:68.85pt;margin-top:5.15pt;width:98.3pt;height:98.35pt;z-index:251655680;v-text-anchor:middle" o:dgmnodekind="0" o:allowincell="f">
            <v:fill color2="fill darken(118)" rotate="t" method="linear sigma" focus="100%" type="gradient"/>
            <v:stroke dashstyle="1 1" endcap="round"/>
            <v:textbox>
              <w:txbxContent>
                <w:p w:rsidR="005245DF" w:rsidRDefault="005245DF" w:rsidP="00E122FC"/>
                <w:p w:rsidR="00003E66" w:rsidRPr="00003E66" w:rsidRDefault="00003E66" w:rsidP="00E122FC">
                  <w:pPr>
                    <w:rPr>
                      <w:b/>
                      <w:color w:val="C00000"/>
                    </w:rPr>
                  </w:pPr>
                  <w:r w:rsidRPr="00003E66">
                    <w:rPr>
                      <w:b/>
                      <w:color w:val="C00000"/>
                    </w:rPr>
                    <w:t>Nutrition</w:t>
                  </w:r>
                </w:p>
              </w:txbxContent>
            </v:textbox>
          </v:oval>
        </w:pict>
      </w:r>
      <w:r>
        <w:rPr>
          <w:noProof/>
        </w:rPr>
        <w:pict>
          <v:oval id="_s1202" o:spid="_x0000_s1036" style="position:absolute;margin-left:236.5pt;margin-top:5.7pt;width:98.35pt;height:98.35pt;z-index:251662848;v-text-anchor:middle" o:dgmnodekind="0" o:allowincell="f">
            <v:fill color2="fill darken(118)" rotate="t" method="linear sigma" focus="100%" type="gradient"/>
            <v:stroke dashstyle="1 1" endcap="round"/>
            <v:textbox>
              <w:txbxContent>
                <w:p w:rsidR="005245DF" w:rsidRPr="00E122FC" w:rsidRDefault="00003E66" w:rsidP="00003E66">
                  <w:pPr>
                    <w:jc w:val="center"/>
                  </w:pPr>
                  <w:r w:rsidRPr="00DB6E6D">
                    <w:rPr>
                      <w:rFonts w:cs="Arial"/>
                      <w:b/>
                      <w:bCs/>
                      <w:color w:val="C00000"/>
                    </w:rPr>
                    <w:t>Focus Time</w:t>
                  </w:r>
                </w:p>
              </w:txbxContent>
            </v:textbox>
          </v:oval>
        </w:pict>
      </w:r>
      <w:r w:rsidR="005245DF">
        <w:rPr>
          <w:b/>
          <w:sz w:val="28"/>
        </w:rPr>
        <w:t xml:space="preserve">                                   </w:t>
      </w:r>
    </w:p>
    <w:p w:rsidR="005245DF" w:rsidRDefault="005245DF"/>
    <w:p w:rsidR="005245DF" w:rsidRDefault="005245DF"/>
    <w:p w:rsidR="005245DF" w:rsidRDefault="005245DF"/>
    <w:p w:rsidR="005245DF" w:rsidRDefault="005245DF"/>
    <w:p w:rsidR="005245DF" w:rsidRDefault="005245DF"/>
    <w:p w:rsidR="005245DF" w:rsidRDefault="005245DF"/>
    <w:p w:rsidR="005245DF" w:rsidRDefault="002D0122">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6" type="#_x0000_t124" style="position:absolute;margin-left:63pt;margin-top:6.6pt;width:279pt;height:270.15pt;z-index:251652608" o:allowincell="f"/>
        </w:pict>
      </w:r>
    </w:p>
    <w:p w:rsidR="005245DF" w:rsidRDefault="002D0122">
      <w:r>
        <w:rPr>
          <w:noProof/>
        </w:rPr>
        <w:pict>
          <v:oval id="_s1177" o:spid="_x0000_s1035" style="position:absolute;margin-left:343.95pt;margin-top:2.5pt;width:98.3pt;height:98.3pt;z-index:251661824;v-text-anchor:middle" o:dgmnodekind="0" o:allowincell="f">
            <v:fill color2="fill darken(118)" rotate="t" method="linear sigma" focus="100%" type="gradient"/>
            <v:stroke dashstyle="1 1" endcap="round"/>
            <v:textbox>
              <w:txbxContent>
                <w:p w:rsidR="00003E66" w:rsidRPr="00DB6E6D" w:rsidRDefault="00003E66" w:rsidP="00003E66">
                  <w:pPr>
                    <w:rPr>
                      <w:rFonts w:cs="Arial"/>
                      <w:color w:val="C00000"/>
                    </w:rPr>
                  </w:pPr>
                  <w:r w:rsidRPr="00DB6E6D">
                    <w:rPr>
                      <w:rFonts w:cs="Arial"/>
                      <w:b/>
                      <w:bCs/>
                      <w:color w:val="C00000"/>
                    </w:rPr>
                    <w:t>Play Time</w:t>
                  </w:r>
                </w:p>
                <w:p w:rsidR="005245DF" w:rsidRPr="00E122FC" w:rsidRDefault="005245DF" w:rsidP="00E122FC"/>
              </w:txbxContent>
            </v:textbox>
          </v:oval>
        </w:pict>
      </w:r>
      <w:r>
        <w:rPr>
          <w:noProof/>
        </w:rPr>
        <w:pict>
          <v:oval id="_s1052" o:spid="_x0000_s1030" style="position:absolute;margin-left:-36pt;margin-top:10.8pt;width:98.35pt;height:98.35pt;z-index:251656704;v-text-anchor:middle" o:dgmnodekind="0" o:allowincell="f">
            <v:fill color2="fill darken(118)" rotate="t" method="linear sigma" focus="100%" type="gradient"/>
            <v:stroke dashstyle="1 1" endcap="round"/>
            <v:textbox>
              <w:txbxContent>
                <w:p w:rsidR="00003E66" w:rsidRDefault="00003E66" w:rsidP="00003E66">
                  <w:pPr>
                    <w:jc w:val="center"/>
                    <w:rPr>
                      <w:rFonts w:cs="Arial"/>
                      <w:b/>
                      <w:bCs/>
                      <w:color w:val="C00000"/>
                    </w:rPr>
                  </w:pPr>
                  <w:r w:rsidRPr="00DB6E6D">
                    <w:rPr>
                      <w:rFonts w:cs="Arial"/>
                      <w:b/>
                      <w:bCs/>
                      <w:color w:val="C00000"/>
                    </w:rPr>
                    <w:t>Sleep</w:t>
                  </w:r>
                </w:p>
                <w:p w:rsidR="005245DF" w:rsidRPr="00E122FC" w:rsidRDefault="00003E66" w:rsidP="00003E66">
                  <w:pPr>
                    <w:jc w:val="center"/>
                  </w:pPr>
                  <w:r w:rsidRPr="00DB6E6D">
                    <w:rPr>
                      <w:rFonts w:cs="Arial"/>
                      <w:b/>
                      <w:bCs/>
                      <w:color w:val="C00000"/>
                    </w:rPr>
                    <w:t>Time</w:t>
                  </w:r>
                </w:p>
              </w:txbxContent>
            </v:textbox>
          </v:oval>
        </w:pict>
      </w:r>
    </w:p>
    <w:p w:rsidR="005245DF" w:rsidRDefault="005245DF"/>
    <w:p w:rsidR="005245DF" w:rsidRDefault="002D0122">
      <w:r>
        <w:rPr>
          <w:noProof/>
        </w:rPr>
        <w:pict>
          <v:line id="_x0000_s1028" style="position:absolute;z-index:251654656" from="100.5pt,8.7pt" to="304.5pt,190.95pt" o:allowincell="f"/>
        </w:pict>
      </w:r>
      <w:r>
        <w:rPr>
          <w:noProof/>
        </w:rPr>
        <w:pict>
          <v:line id="_x0000_s1027" style="position:absolute;flip:y;z-index:251653632" from="107.25pt,1.2pt" to="296.25pt,199.2pt" o:allowincell="f"/>
        </w:pict>
      </w:r>
    </w:p>
    <w:p w:rsidR="005245DF" w:rsidRDefault="005245DF"/>
    <w:p w:rsidR="005245DF" w:rsidRDefault="005245DF"/>
    <w:p w:rsidR="005245DF" w:rsidRDefault="005245DF"/>
    <w:p w:rsidR="005245DF" w:rsidRDefault="005245DF"/>
    <w:p w:rsidR="005245DF" w:rsidRDefault="005245DF"/>
    <w:p w:rsidR="005245DF" w:rsidRDefault="005245DF"/>
    <w:p w:rsidR="005245DF" w:rsidRDefault="005245DF"/>
    <w:p w:rsidR="005245DF" w:rsidRDefault="002D0122">
      <w:r>
        <w:rPr>
          <w:noProof/>
        </w:rPr>
        <w:pict>
          <v:oval id="_s1152" o:spid="_x0000_s1034" style="position:absolute;margin-left:334.85pt;margin-top:9.95pt;width:111.35pt;height:98.35pt;z-index:251660800;v-text-anchor:middle" o:dgmnodekind="0" o:allowincell="f">
            <v:fill color2="fill darken(118)" rotate="t" method="linear sigma" focus="100%" type="gradient"/>
            <v:stroke dashstyle="1 1" endcap="round"/>
            <v:textbox style="mso-next-textbox:#_s1152">
              <w:txbxContent>
                <w:p w:rsidR="00003E66" w:rsidRDefault="00003E66">
                  <w:pPr>
                    <w:jc w:val="center"/>
                    <w:rPr>
                      <w:rFonts w:cs="Arial"/>
                      <w:b/>
                      <w:bCs/>
                      <w:color w:val="C00000"/>
                    </w:rPr>
                  </w:pPr>
                  <w:r w:rsidRPr="00DB6E6D">
                    <w:rPr>
                      <w:rFonts w:cs="Arial"/>
                      <w:b/>
                      <w:bCs/>
                      <w:color w:val="C00000"/>
                    </w:rPr>
                    <w:t xml:space="preserve">Connecting </w:t>
                  </w:r>
                </w:p>
                <w:p w:rsidR="005245DF" w:rsidRDefault="00003E66">
                  <w:pPr>
                    <w:jc w:val="center"/>
                    <w:rPr>
                      <w:sz w:val="6"/>
                    </w:rPr>
                  </w:pPr>
                  <w:r w:rsidRPr="00DB6E6D">
                    <w:rPr>
                      <w:rFonts w:cs="Arial"/>
                      <w:b/>
                      <w:bCs/>
                      <w:color w:val="C00000"/>
                    </w:rPr>
                    <w:t>Time</w:t>
                  </w:r>
                </w:p>
              </w:txbxContent>
            </v:textbox>
          </v:oval>
        </w:pict>
      </w:r>
    </w:p>
    <w:p w:rsidR="005245DF" w:rsidRDefault="002D0122">
      <w:r>
        <w:rPr>
          <w:noProof/>
        </w:rPr>
        <w:pict>
          <v:oval id="_s1077" o:spid="_x0000_s1031" style="position:absolute;margin-left:-28.95pt;margin-top:9.8pt;width:98.35pt;height:98.3pt;z-index:251657728;v-text-anchor:middle" o:dgmnodekind="0" o:allowincell="f">
            <v:fill color2="fill darken(118)" rotate="t" method="linear sigma" focus="100%" type="gradient"/>
            <v:stroke dashstyle="1 1" endcap="round"/>
            <v:textbox>
              <w:txbxContent>
                <w:p w:rsidR="00003E66" w:rsidRPr="00DB6E6D" w:rsidRDefault="00003E66" w:rsidP="00003E66">
                  <w:pPr>
                    <w:jc w:val="center"/>
                    <w:rPr>
                      <w:rFonts w:cs="Arial"/>
                      <w:color w:val="C00000"/>
                    </w:rPr>
                  </w:pPr>
                  <w:r w:rsidRPr="00DB6E6D">
                    <w:rPr>
                      <w:rFonts w:cs="Arial"/>
                      <w:b/>
                      <w:bCs/>
                      <w:color w:val="C00000"/>
                    </w:rPr>
                    <w:t>Down Time</w:t>
                  </w:r>
                </w:p>
                <w:p w:rsidR="005245DF" w:rsidRPr="00E122FC" w:rsidRDefault="005245DF" w:rsidP="00003E66">
                  <w:pPr>
                    <w:jc w:val="center"/>
                  </w:pPr>
                </w:p>
              </w:txbxContent>
            </v:textbox>
          </v:oval>
        </w:pict>
      </w:r>
    </w:p>
    <w:p w:rsidR="005245DF" w:rsidRDefault="005245DF"/>
    <w:p w:rsidR="005245DF" w:rsidRDefault="005245DF">
      <w:pPr>
        <w:rPr>
          <w:noProof/>
        </w:rPr>
      </w:pPr>
    </w:p>
    <w:p w:rsidR="005245DF" w:rsidRDefault="005245DF">
      <w:pPr>
        <w:rPr>
          <w:noProof/>
        </w:rPr>
      </w:pPr>
    </w:p>
    <w:p w:rsidR="005245DF" w:rsidRDefault="005245DF">
      <w:pPr>
        <w:rPr>
          <w:noProof/>
        </w:rPr>
      </w:pPr>
    </w:p>
    <w:p w:rsidR="005245DF" w:rsidRDefault="005245DF">
      <w:pPr>
        <w:rPr>
          <w:noProof/>
        </w:rPr>
      </w:pPr>
    </w:p>
    <w:p w:rsidR="005245DF" w:rsidRDefault="005245DF">
      <w:pPr>
        <w:rPr>
          <w:noProof/>
        </w:rPr>
      </w:pPr>
    </w:p>
    <w:p w:rsidR="005245DF" w:rsidRDefault="002D0122">
      <w:pPr>
        <w:rPr>
          <w:noProof/>
        </w:rPr>
      </w:pPr>
      <w:r>
        <w:rPr>
          <w:noProof/>
        </w:rPr>
        <w:pict>
          <v:oval id="_s1127" o:spid="_x0000_s1033" style="position:absolute;margin-left:244.6pt;margin-top:9.75pt;width:98.3pt;height:98.3pt;z-index:251659776;v-text-anchor:middle" o:dgmnodekind="0" o:allowincell="f">
            <v:fill color2="fill darken(118)" rotate="t" method="linear sigma" focus="100%" type="gradient"/>
            <v:stroke dashstyle="1 1" endcap="round"/>
            <v:textbox style="mso-next-textbox:#_s1127">
              <w:txbxContent>
                <w:p w:rsidR="005245DF" w:rsidRPr="00E122FC" w:rsidRDefault="00003E66" w:rsidP="00003E66">
                  <w:pPr>
                    <w:jc w:val="center"/>
                  </w:pPr>
                  <w:r w:rsidRPr="00DB6E6D">
                    <w:rPr>
                      <w:rFonts w:cs="Arial"/>
                      <w:b/>
                      <w:bCs/>
                      <w:color w:val="C00000"/>
                    </w:rPr>
                    <w:t>Physical Time</w:t>
                  </w:r>
                </w:p>
              </w:txbxContent>
            </v:textbox>
          </v:oval>
        </w:pict>
      </w:r>
      <w:r>
        <w:rPr>
          <w:noProof/>
        </w:rPr>
        <w:pict>
          <v:oval id="_s1102" o:spid="_x0000_s1032" style="position:absolute;margin-left:80.7pt;margin-top:13.5pt;width:98.35pt;height:98.35pt;z-index:251658752;v-text-anchor:middle" o:dgmnodekind="0" o:allowincell="f">
            <v:fill color2="fill darken(118)" rotate="t" method="linear sigma" focus="100%" type="gradient"/>
            <v:stroke dashstyle="1 1" endcap="round"/>
            <v:textbox style="mso-next-textbox:#_s1102">
              <w:txbxContent>
                <w:p w:rsidR="005245DF" w:rsidRPr="00E122FC" w:rsidRDefault="00003E66" w:rsidP="00003E66">
                  <w:pPr>
                    <w:jc w:val="center"/>
                  </w:pPr>
                  <w:r w:rsidRPr="00DB6E6D">
                    <w:rPr>
                      <w:rFonts w:cs="Arial"/>
                      <w:b/>
                      <w:bCs/>
                      <w:color w:val="C00000"/>
                    </w:rPr>
                    <w:t>Time In</w:t>
                  </w:r>
                </w:p>
              </w:txbxContent>
            </v:textbox>
          </v:oval>
        </w:pict>
      </w:r>
    </w:p>
    <w:p w:rsidR="005245DF" w:rsidRDefault="005245DF">
      <w:pPr>
        <w:rPr>
          <w:noProof/>
        </w:rPr>
      </w:pPr>
    </w:p>
    <w:p w:rsidR="005245DF" w:rsidRDefault="005245DF"/>
    <w:p w:rsidR="005245DF" w:rsidRDefault="005245DF"/>
    <w:p w:rsidR="005245DF" w:rsidRDefault="005245DF"/>
    <w:p w:rsidR="005245DF" w:rsidRDefault="005245DF"/>
    <w:p w:rsidR="005245DF" w:rsidRDefault="005245DF"/>
    <w:p w:rsidR="005245DF" w:rsidRDefault="005245DF">
      <w:pPr>
        <w:ind w:left="-540"/>
      </w:pPr>
    </w:p>
    <w:p w:rsidR="005245DF" w:rsidRDefault="005245DF">
      <w:pPr>
        <w:ind w:left="-540"/>
      </w:pPr>
    </w:p>
    <w:p w:rsidR="005245DF" w:rsidRDefault="005245DF">
      <w:pPr>
        <w:ind w:left="-540"/>
      </w:pPr>
    </w:p>
    <w:p w:rsidR="005245DF" w:rsidRDefault="005245DF"/>
    <w:p w:rsidR="003907EF" w:rsidRDefault="003907EF" w:rsidP="00003E66">
      <w:pPr>
        <w:ind w:left="-540"/>
        <w:rPr>
          <w:b/>
          <w:bCs/>
        </w:rPr>
      </w:pPr>
    </w:p>
    <w:p w:rsidR="00003E66" w:rsidRPr="003907EF" w:rsidRDefault="00003E66" w:rsidP="003907EF">
      <w:pPr>
        <w:ind w:left="-540"/>
        <w:jc w:val="center"/>
        <w:rPr>
          <w:b/>
          <w:bCs/>
          <w:color w:val="002060"/>
          <w:sz w:val="28"/>
          <w:szCs w:val="28"/>
        </w:rPr>
      </w:pPr>
      <w:r w:rsidRPr="003907EF">
        <w:rPr>
          <w:b/>
          <w:bCs/>
          <w:color w:val="002060"/>
          <w:sz w:val="28"/>
          <w:szCs w:val="28"/>
        </w:rPr>
        <w:t>The Healthy Mind Platter overview</w:t>
      </w:r>
    </w:p>
    <w:p w:rsidR="00003E66" w:rsidRDefault="00003E66" w:rsidP="00003E66">
      <w:pPr>
        <w:ind w:left="-540"/>
        <w:rPr>
          <w:b/>
          <w:bCs/>
        </w:rPr>
      </w:pPr>
    </w:p>
    <w:p w:rsidR="00003E66" w:rsidRDefault="00003E66" w:rsidP="00003E66">
      <w:pPr>
        <w:ind w:left="-540"/>
        <w:rPr>
          <w:b/>
          <w:bCs/>
        </w:rPr>
      </w:pPr>
      <w:r w:rsidRPr="00DB6E6D">
        <w:rPr>
          <w:rFonts w:cs="Arial"/>
          <w:i/>
          <w:iCs/>
          <w:color w:val="532900"/>
        </w:rPr>
        <w:t>The Healthy Mind Platter </w:t>
      </w:r>
      <w:r w:rsidR="003907EF">
        <w:rPr>
          <w:rFonts w:cs="Arial"/>
          <w:color w:val="532900"/>
        </w:rPr>
        <w:t>has eight</w:t>
      </w:r>
      <w:r w:rsidRPr="00DB6E6D">
        <w:rPr>
          <w:rFonts w:cs="Arial"/>
          <w:color w:val="532900"/>
        </w:rPr>
        <w:t xml:space="preserve"> daily essential mental activities necessary for optimum mental health.</w:t>
      </w:r>
      <w:r w:rsidR="003907EF">
        <w:rPr>
          <w:rFonts w:cs="Arial"/>
          <w:color w:val="532900"/>
        </w:rPr>
        <w:t xml:space="preserve"> It was created by Dan Siegel and David Rock, two leaders in neuroscience work.</w:t>
      </w:r>
    </w:p>
    <w:p w:rsidR="005245DF" w:rsidRDefault="005245DF">
      <w:pPr>
        <w:ind w:left="-540"/>
        <w:rPr>
          <w:b/>
          <w:bCs/>
        </w:rPr>
      </w:pPr>
    </w:p>
    <w:p w:rsidR="00003E66" w:rsidRDefault="003907EF">
      <w:pPr>
        <w:ind w:left="-540"/>
        <w:rPr>
          <w:b/>
          <w:bCs/>
        </w:rPr>
      </w:pPr>
      <w:r>
        <w:rPr>
          <w:rFonts w:cs="Arial"/>
          <w:color w:val="532900"/>
        </w:rPr>
        <w:t>These eight</w:t>
      </w:r>
      <w:r w:rsidRPr="00DB6E6D">
        <w:rPr>
          <w:rFonts w:cs="Arial"/>
          <w:color w:val="532900"/>
        </w:rPr>
        <w:t xml:space="preserve"> daily activities make up the full set of “mental nutrients” that your brain and relationships need to function at their best. By engaging every day in each of these </w:t>
      </w:r>
      <w:r>
        <w:rPr>
          <w:rFonts w:cs="Arial"/>
          <w:color w:val="532900"/>
        </w:rPr>
        <w:t>"</w:t>
      </w:r>
      <w:r w:rsidRPr="00DB6E6D">
        <w:rPr>
          <w:rFonts w:cs="Arial"/>
          <w:color w:val="532900"/>
        </w:rPr>
        <w:t>servings</w:t>
      </w:r>
      <w:r>
        <w:rPr>
          <w:rFonts w:cs="Arial"/>
          <w:color w:val="532900"/>
        </w:rPr>
        <w:t>"</w:t>
      </w:r>
      <w:r w:rsidRPr="00DB6E6D">
        <w:rPr>
          <w:rFonts w:cs="Arial"/>
          <w:color w:val="532900"/>
        </w:rPr>
        <w:t xml:space="preserve">, you promote integration in your life and enable your brain to coordinate and balance its activities. These essential mental activities strengthen </w:t>
      </w:r>
      <w:r w:rsidRPr="00DB6E6D">
        <w:rPr>
          <w:rFonts w:cs="Arial"/>
          <w:color w:val="532900"/>
        </w:rPr>
        <w:lastRenderedPageBreak/>
        <w:t>your brain's internal connections and your connections with other people and the world around you.</w:t>
      </w:r>
    </w:p>
    <w:p w:rsidR="00003E66" w:rsidRDefault="00003E66" w:rsidP="00003E66">
      <w:pPr>
        <w:ind w:left="-540"/>
      </w:pPr>
    </w:p>
    <w:p w:rsidR="00003E66" w:rsidRDefault="00003E66" w:rsidP="00003E66">
      <w:pPr>
        <w:ind w:left="-540"/>
      </w:pPr>
      <w:r>
        <w:t>These cover:</w:t>
      </w:r>
    </w:p>
    <w:tbl>
      <w:tblPr>
        <w:tblW w:w="0" w:type="auto"/>
        <w:tblCellSpacing w:w="15" w:type="dxa"/>
        <w:tblCellMar>
          <w:left w:w="0" w:type="dxa"/>
          <w:right w:w="0" w:type="dxa"/>
        </w:tblCellMar>
        <w:tblLook w:val="04A0"/>
      </w:tblPr>
      <w:tblGrid>
        <w:gridCol w:w="2142"/>
        <w:gridCol w:w="6374"/>
      </w:tblGrid>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Focus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closely focus on tasks in a goal-oriented way, we take on challenges that make deep connections in the brain.</w:t>
            </w:r>
          </w:p>
        </w:tc>
      </w:tr>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Play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allow ourselves to be spontaneous or creative, playfully enjoying novel experiences, we help make new connections in the brain.</w:t>
            </w:r>
          </w:p>
        </w:tc>
      </w:tr>
      <w:tr w:rsidR="00003E66" w:rsidRPr="00DB6E6D" w:rsidTr="008C0C8F">
        <w:trPr>
          <w:tblCellSpacing w:w="15" w:type="dxa"/>
        </w:trPr>
        <w:tc>
          <w:tcPr>
            <w:tcW w:w="0" w:type="auto"/>
            <w:noWrap/>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Connecting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connect with other people, ideally in person, and when we take time to appreciate our connection to the natural world around us, we activate and reinforce the brain's relational circuitry.</w:t>
            </w:r>
          </w:p>
        </w:tc>
      </w:tr>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Physical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move our bodies, aerobically if medically possible, we strengthen the brain in many ways.</w:t>
            </w:r>
          </w:p>
        </w:tc>
      </w:tr>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Time In</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quietly reflect internally, focusing on sensations, images, feelings and thoughts, we help to better integrate the brain.</w:t>
            </w:r>
          </w:p>
        </w:tc>
      </w:tr>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Down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are non-focused, without any specific goal, and let our mind wander or simply relax, we help the brain recharge.</w:t>
            </w:r>
          </w:p>
        </w:tc>
      </w:tr>
      <w:tr w:rsidR="00003E66" w:rsidRPr="00DB6E6D" w:rsidTr="008C0C8F">
        <w:trPr>
          <w:tblCellSpacing w:w="15" w:type="dxa"/>
        </w:trPr>
        <w:tc>
          <w:tcPr>
            <w:tcW w:w="0" w:type="auto"/>
            <w:tcMar>
              <w:top w:w="75" w:type="dxa"/>
              <w:left w:w="75" w:type="dxa"/>
              <w:bottom w:w="75" w:type="dxa"/>
              <w:right w:w="75" w:type="dxa"/>
            </w:tcMar>
            <w:vAlign w:val="center"/>
            <w:hideMark/>
          </w:tcPr>
          <w:p w:rsidR="00003E66" w:rsidRPr="00DB6E6D" w:rsidRDefault="00003E66" w:rsidP="008C0C8F">
            <w:pPr>
              <w:rPr>
                <w:rFonts w:cs="Arial"/>
                <w:color w:val="C00000"/>
              </w:rPr>
            </w:pPr>
            <w:r w:rsidRPr="00DB6E6D">
              <w:rPr>
                <w:rFonts w:cs="Arial"/>
                <w:b/>
                <w:bCs/>
                <w:color w:val="C00000"/>
              </w:rPr>
              <w:t>Sleep Time</w:t>
            </w:r>
          </w:p>
        </w:tc>
        <w:tc>
          <w:tcPr>
            <w:tcW w:w="0" w:type="auto"/>
            <w:tcMar>
              <w:top w:w="75" w:type="dxa"/>
              <w:left w:w="75" w:type="dxa"/>
              <w:bottom w:w="75" w:type="dxa"/>
              <w:right w:w="75" w:type="dxa"/>
            </w:tcMar>
            <w:vAlign w:val="center"/>
            <w:hideMark/>
          </w:tcPr>
          <w:p w:rsidR="00003E66" w:rsidRPr="009C2D51" w:rsidRDefault="00003E66" w:rsidP="008C0C8F">
            <w:pPr>
              <w:rPr>
                <w:rFonts w:cs="Arial"/>
                <w:i/>
                <w:color w:val="002060"/>
              </w:rPr>
            </w:pPr>
            <w:r w:rsidRPr="009C2D51">
              <w:rPr>
                <w:rFonts w:cs="Arial"/>
                <w:i/>
                <w:color w:val="002060"/>
              </w:rPr>
              <w:t>When we give the brain the rest it needs, we consolidate learning and recover from the experiences of the day.</w:t>
            </w:r>
          </w:p>
        </w:tc>
      </w:tr>
    </w:tbl>
    <w:p w:rsidR="00003E66" w:rsidRDefault="00003E66" w:rsidP="00003E66">
      <w:pPr>
        <w:shd w:val="clear" w:color="auto" w:fill="FFFFFF"/>
        <w:rPr>
          <w:rFonts w:ascii="Verdana" w:hAnsi="Verdana"/>
          <w:b/>
          <w:bCs/>
          <w:color w:val="532900"/>
          <w:sz w:val="18"/>
        </w:rPr>
      </w:pPr>
      <w:r w:rsidRPr="00DB6E6D">
        <w:rPr>
          <w:rFonts w:ascii="Verdana" w:hAnsi="Verdana"/>
          <w:b/>
          <w:bCs/>
          <w:color w:val="532900"/>
          <w:sz w:val="18"/>
        </w:rPr>
        <w:t> </w:t>
      </w:r>
    </w:p>
    <w:p w:rsidR="00003E66" w:rsidRDefault="00003E66" w:rsidP="00003E66">
      <w:pPr>
        <w:shd w:val="clear" w:color="auto" w:fill="FFFFFF"/>
        <w:rPr>
          <w:rFonts w:cs="Arial"/>
          <w:bCs/>
          <w:i/>
          <w:color w:val="002060"/>
        </w:rPr>
      </w:pPr>
      <w:r w:rsidRPr="00003E66">
        <w:rPr>
          <w:rFonts w:cs="Arial"/>
          <w:b/>
          <w:bCs/>
          <w:color w:val="C00000"/>
        </w:rPr>
        <w:t>Nutrition</w:t>
      </w:r>
      <w:r>
        <w:rPr>
          <w:rFonts w:cs="Arial"/>
          <w:b/>
          <w:bCs/>
          <w:color w:val="C00000"/>
        </w:rPr>
        <w:t xml:space="preserve">                </w:t>
      </w:r>
      <w:r w:rsidRPr="00003E66">
        <w:rPr>
          <w:rFonts w:cs="Arial"/>
          <w:bCs/>
          <w:i/>
          <w:color w:val="002060"/>
        </w:rPr>
        <w:t>When we</w:t>
      </w:r>
      <w:r>
        <w:rPr>
          <w:rFonts w:cs="Arial"/>
          <w:bCs/>
          <w:i/>
          <w:color w:val="002060"/>
        </w:rPr>
        <w:t xml:space="preserve"> are aware of what eat, and what is good for our  </w:t>
      </w:r>
    </w:p>
    <w:p w:rsidR="00003E66" w:rsidRPr="00003E66" w:rsidRDefault="00003E66" w:rsidP="00003E66">
      <w:pPr>
        <w:shd w:val="clear" w:color="auto" w:fill="FFFFFF"/>
        <w:rPr>
          <w:rFonts w:cs="Arial"/>
          <w:i/>
          <w:color w:val="002060"/>
        </w:rPr>
      </w:pPr>
      <w:r>
        <w:rPr>
          <w:rFonts w:cs="Arial"/>
          <w:bCs/>
          <w:i/>
          <w:color w:val="002060"/>
        </w:rPr>
        <w:t xml:space="preserve">                               bodies</w:t>
      </w:r>
    </w:p>
    <w:p w:rsidR="00003E66" w:rsidRDefault="00003E66" w:rsidP="00003E66">
      <w:pPr>
        <w:ind w:left="-540"/>
      </w:pPr>
    </w:p>
    <w:p w:rsidR="00003E66" w:rsidRDefault="00003E66" w:rsidP="00003E66">
      <w:pPr>
        <w:ind w:left="-540"/>
      </w:pPr>
    </w:p>
    <w:p w:rsidR="003907EF" w:rsidRPr="003907EF" w:rsidRDefault="003907EF" w:rsidP="003907EF">
      <w:pPr>
        <w:ind w:left="-540"/>
        <w:jc w:val="center"/>
        <w:rPr>
          <w:b/>
          <w:color w:val="002060"/>
          <w:sz w:val="28"/>
          <w:szCs w:val="28"/>
        </w:rPr>
      </w:pPr>
      <w:r w:rsidRPr="003907EF">
        <w:rPr>
          <w:b/>
          <w:color w:val="002060"/>
          <w:sz w:val="28"/>
          <w:szCs w:val="28"/>
        </w:rPr>
        <w:t>Directions to use the Model</w:t>
      </w:r>
    </w:p>
    <w:p w:rsidR="003907EF" w:rsidRDefault="003907EF" w:rsidP="00003E66">
      <w:pPr>
        <w:ind w:left="-540"/>
      </w:pPr>
    </w:p>
    <w:p w:rsidR="003907EF" w:rsidRDefault="003907EF" w:rsidP="003907EF">
      <w:pPr>
        <w:ind w:left="-540"/>
      </w:pPr>
      <w:r>
        <w:t xml:space="preserve">The 8 sections in the wheel of life represent balance. </w:t>
      </w:r>
    </w:p>
    <w:p w:rsidR="003907EF" w:rsidRPr="00003E66" w:rsidRDefault="003907EF" w:rsidP="00003E66">
      <w:pPr>
        <w:ind w:left="-540"/>
      </w:pPr>
    </w:p>
    <w:p w:rsidR="005245DF" w:rsidRDefault="005245DF">
      <w:pPr>
        <w:numPr>
          <w:ilvl w:val="0"/>
          <w:numId w:val="7"/>
        </w:numPr>
        <w:rPr>
          <w:b/>
          <w:bCs/>
        </w:rPr>
      </w:pPr>
      <w:r>
        <w:rPr>
          <w:rFonts w:cs="Arial"/>
          <w:b/>
          <w:bCs/>
          <w:szCs w:val="20"/>
        </w:rPr>
        <w:t xml:space="preserve">Shade each of these areas on a scale of 1 to 10 , 10 being the outside of the wheel and total satisfaction and 0 being the inside of the wheel and total dissatisfaction.  </w:t>
      </w:r>
    </w:p>
    <w:p w:rsidR="005245DF" w:rsidRDefault="005245DF">
      <w:pPr>
        <w:numPr>
          <w:ilvl w:val="0"/>
          <w:numId w:val="7"/>
        </w:numPr>
        <w:rPr>
          <w:b/>
          <w:bCs/>
        </w:rPr>
      </w:pPr>
      <w:r>
        <w:rPr>
          <w:rFonts w:cs="Arial"/>
          <w:b/>
          <w:bCs/>
          <w:szCs w:val="20"/>
        </w:rPr>
        <w:t>When you have done this look at the shape of your wheel and consider how smooth a ride it is giving.</w:t>
      </w:r>
      <w:r w:rsidR="00E122FC">
        <w:rPr>
          <w:b/>
          <w:bCs/>
        </w:rPr>
        <w:t xml:space="preserve"> </w:t>
      </w:r>
    </w:p>
    <w:p w:rsidR="005245DF" w:rsidRDefault="005245DF">
      <w:pPr>
        <w:ind w:left="-540"/>
      </w:pPr>
    </w:p>
    <w:sectPr w:rsidR="005245DF" w:rsidSect="002D0122">
      <w:headerReference w:type="even" r:id="rId7"/>
      <w:headerReference w:type="default" r:id="rId8"/>
      <w:footerReference w:type="even" r:id="rId9"/>
      <w:footerReference w:type="default" r:id="rId10"/>
      <w:headerReference w:type="first" r:id="rId11"/>
      <w:footerReference w:type="first" r:id="rId12"/>
      <w:pgSz w:w="11906" w:h="16838"/>
      <w:pgMar w:top="192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AE" w:rsidRDefault="00AB0EAE">
      <w:r>
        <w:separator/>
      </w:r>
    </w:p>
  </w:endnote>
  <w:endnote w:type="continuationSeparator" w:id="0">
    <w:p w:rsidR="00AB0EAE" w:rsidRDefault="00AB0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9F" w:rsidRDefault="003D2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9F" w:rsidRDefault="003D2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9F" w:rsidRDefault="003D2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AE" w:rsidRDefault="00AB0EAE">
      <w:r>
        <w:separator/>
      </w:r>
    </w:p>
  </w:footnote>
  <w:footnote w:type="continuationSeparator" w:id="0">
    <w:p w:rsidR="00AB0EAE" w:rsidRDefault="00AB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9F" w:rsidRDefault="003D2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DF" w:rsidRPr="003D229F" w:rsidRDefault="004777D7" w:rsidP="004777D7">
    <w:pPr>
      <w:pStyle w:val="Header"/>
      <w:tabs>
        <w:tab w:val="clear" w:pos="8306"/>
        <w:tab w:val="left" w:pos="5947"/>
      </w:tabs>
      <w:rPr>
        <w:i/>
        <w:color w:val="002060"/>
        <w:sz w:val="32"/>
      </w:rPr>
    </w:pPr>
    <w:r>
      <w:t xml:space="preserve">  </w:t>
    </w:r>
    <w:r w:rsidR="00003E66">
      <w:t xml:space="preserve">                 </w:t>
    </w:r>
    <w:r w:rsidR="00003E66" w:rsidRPr="003D229F">
      <w:rPr>
        <w:b/>
        <w:i/>
        <w:color w:val="002060"/>
        <w:sz w:val="32"/>
      </w:rPr>
      <w:t>THE HEALTHY MIND PLATTER WHEEL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9F" w:rsidRDefault="003D2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138FA9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590C9D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DE0E098"/>
    <w:lvl w:ilvl="0">
      <w:start w:val="1"/>
      <w:numFmt w:val="bullet"/>
      <w:lvlText w:val=""/>
      <w:lvlJc w:val="left"/>
      <w:pPr>
        <w:tabs>
          <w:tab w:val="num" w:pos="360"/>
        </w:tabs>
        <w:ind w:left="360" w:hanging="360"/>
      </w:pPr>
      <w:rPr>
        <w:rFonts w:ascii="Symbol" w:hAnsi="Symbol" w:hint="default"/>
      </w:rPr>
    </w:lvl>
  </w:abstractNum>
  <w:abstractNum w:abstractNumId="3">
    <w:nsid w:val="0E120DBB"/>
    <w:multiLevelType w:val="hybridMultilevel"/>
    <w:tmpl w:val="F280D832"/>
    <w:lvl w:ilvl="0" w:tplc="615A37C6">
      <w:start w:val="1"/>
      <w:numFmt w:val="bullet"/>
      <w:lvlText w:val=""/>
      <w:lvlJc w:val="left"/>
      <w:pPr>
        <w:tabs>
          <w:tab w:val="num" w:pos="-180"/>
        </w:tabs>
        <w:ind w:left="-180" w:hanging="360"/>
      </w:pPr>
      <w:rPr>
        <w:rFonts w:ascii="Wingdings" w:hAnsi="Wingdings" w:hint="default"/>
        <w:b/>
        <w:bCs/>
        <w:i w:val="0"/>
        <w:iCs w:val="0"/>
        <w:sz w:val="24"/>
        <w:szCs w:val="24"/>
      </w:rPr>
    </w:lvl>
    <w:lvl w:ilvl="1" w:tplc="1ED88708" w:tentative="1">
      <w:start w:val="1"/>
      <w:numFmt w:val="bullet"/>
      <w:lvlText w:val="o"/>
      <w:lvlJc w:val="left"/>
      <w:pPr>
        <w:tabs>
          <w:tab w:val="num" w:pos="900"/>
        </w:tabs>
        <w:ind w:left="900" w:hanging="360"/>
      </w:pPr>
      <w:rPr>
        <w:rFonts w:ascii="Courier New" w:hAnsi="Courier New" w:cs="Courier New" w:hint="default"/>
      </w:rPr>
    </w:lvl>
    <w:lvl w:ilvl="2" w:tplc="D792BB1E" w:tentative="1">
      <w:start w:val="1"/>
      <w:numFmt w:val="bullet"/>
      <w:lvlText w:val=""/>
      <w:lvlJc w:val="left"/>
      <w:pPr>
        <w:tabs>
          <w:tab w:val="num" w:pos="1620"/>
        </w:tabs>
        <w:ind w:left="1620" w:hanging="360"/>
      </w:pPr>
      <w:rPr>
        <w:rFonts w:ascii="Wingdings" w:hAnsi="Wingdings" w:hint="default"/>
      </w:rPr>
    </w:lvl>
    <w:lvl w:ilvl="3" w:tplc="ECA87D58" w:tentative="1">
      <w:start w:val="1"/>
      <w:numFmt w:val="bullet"/>
      <w:lvlText w:val=""/>
      <w:lvlJc w:val="left"/>
      <w:pPr>
        <w:tabs>
          <w:tab w:val="num" w:pos="2340"/>
        </w:tabs>
        <w:ind w:left="2340" w:hanging="360"/>
      </w:pPr>
      <w:rPr>
        <w:rFonts w:ascii="Symbol" w:hAnsi="Symbol" w:hint="default"/>
      </w:rPr>
    </w:lvl>
    <w:lvl w:ilvl="4" w:tplc="079E7CFC" w:tentative="1">
      <w:start w:val="1"/>
      <w:numFmt w:val="bullet"/>
      <w:lvlText w:val="o"/>
      <w:lvlJc w:val="left"/>
      <w:pPr>
        <w:tabs>
          <w:tab w:val="num" w:pos="3060"/>
        </w:tabs>
        <w:ind w:left="3060" w:hanging="360"/>
      </w:pPr>
      <w:rPr>
        <w:rFonts w:ascii="Courier New" w:hAnsi="Courier New" w:cs="Courier New" w:hint="default"/>
      </w:rPr>
    </w:lvl>
    <w:lvl w:ilvl="5" w:tplc="54E2E1DA" w:tentative="1">
      <w:start w:val="1"/>
      <w:numFmt w:val="bullet"/>
      <w:lvlText w:val=""/>
      <w:lvlJc w:val="left"/>
      <w:pPr>
        <w:tabs>
          <w:tab w:val="num" w:pos="3780"/>
        </w:tabs>
        <w:ind w:left="3780" w:hanging="360"/>
      </w:pPr>
      <w:rPr>
        <w:rFonts w:ascii="Wingdings" w:hAnsi="Wingdings" w:hint="default"/>
      </w:rPr>
    </w:lvl>
    <w:lvl w:ilvl="6" w:tplc="F766AF30" w:tentative="1">
      <w:start w:val="1"/>
      <w:numFmt w:val="bullet"/>
      <w:lvlText w:val=""/>
      <w:lvlJc w:val="left"/>
      <w:pPr>
        <w:tabs>
          <w:tab w:val="num" w:pos="4500"/>
        </w:tabs>
        <w:ind w:left="4500" w:hanging="360"/>
      </w:pPr>
      <w:rPr>
        <w:rFonts w:ascii="Symbol" w:hAnsi="Symbol" w:hint="default"/>
      </w:rPr>
    </w:lvl>
    <w:lvl w:ilvl="7" w:tplc="478C4672" w:tentative="1">
      <w:start w:val="1"/>
      <w:numFmt w:val="bullet"/>
      <w:lvlText w:val="o"/>
      <w:lvlJc w:val="left"/>
      <w:pPr>
        <w:tabs>
          <w:tab w:val="num" w:pos="5220"/>
        </w:tabs>
        <w:ind w:left="5220" w:hanging="360"/>
      </w:pPr>
      <w:rPr>
        <w:rFonts w:ascii="Courier New" w:hAnsi="Courier New" w:cs="Courier New" w:hint="default"/>
      </w:rPr>
    </w:lvl>
    <w:lvl w:ilvl="8" w:tplc="F6FE01A0" w:tentative="1">
      <w:start w:val="1"/>
      <w:numFmt w:val="bullet"/>
      <w:lvlText w:val=""/>
      <w:lvlJc w:val="left"/>
      <w:pPr>
        <w:tabs>
          <w:tab w:val="num" w:pos="5940"/>
        </w:tabs>
        <w:ind w:left="5940" w:hanging="360"/>
      </w:pPr>
      <w:rPr>
        <w:rFonts w:ascii="Wingdings" w:hAnsi="Wingdings" w:hint="default"/>
      </w:rPr>
    </w:lvl>
  </w:abstractNum>
  <w:abstractNum w:abstractNumId="4">
    <w:nsid w:val="0F7D4F44"/>
    <w:multiLevelType w:val="hybridMultilevel"/>
    <w:tmpl w:val="60FAC06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26E55EF9"/>
    <w:multiLevelType w:val="hybridMultilevel"/>
    <w:tmpl w:val="726885E4"/>
    <w:lvl w:ilvl="0" w:tplc="52C4C3C2">
      <w:start w:val="1"/>
      <w:numFmt w:val="bullet"/>
      <w:lvlText w:val=""/>
      <w:lvlJc w:val="left"/>
      <w:pPr>
        <w:tabs>
          <w:tab w:val="num" w:pos="22"/>
        </w:tabs>
        <w:ind w:left="22" w:hanging="562"/>
      </w:pPr>
      <w:rPr>
        <w:rFonts w:ascii="Wingdings" w:hAnsi="Wingdings" w:cs="Wingdings" w:hint="default"/>
        <w:b/>
        <w:bCs/>
        <w:i w:val="0"/>
        <w:iCs w:val="0"/>
        <w:sz w:val="24"/>
        <w:szCs w:val="24"/>
      </w:rPr>
    </w:lvl>
    <w:lvl w:ilvl="1" w:tplc="8C7A85CA" w:tentative="1">
      <w:start w:val="1"/>
      <w:numFmt w:val="bullet"/>
      <w:lvlText w:val="o"/>
      <w:lvlJc w:val="left"/>
      <w:pPr>
        <w:tabs>
          <w:tab w:val="num" w:pos="900"/>
        </w:tabs>
        <w:ind w:left="900" w:hanging="360"/>
      </w:pPr>
      <w:rPr>
        <w:rFonts w:ascii="Courier New" w:hAnsi="Courier New" w:cs="Courier New" w:hint="default"/>
      </w:rPr>
    </w:lvl>
    <w:lvl w:ilvl="2" w:tplc="0EBC81CC" w:tentative="1">
      <w:start w:val="1"/>
      <w:numFmt w:val="bullet"/>
      <w:lvlText w:val=""/>
      <w:lvlJc w:val="left"/>
      <w:pPr>
        <w:tabs>
          <w:tab w:val="num" w:pos="1620"/>
        </w:tabs>
        <w:ind w:left="1620" w:hanging="360"/>
      </w:pPr>
      <w:rPr>
        <w:rFonts w:ascii="Wingdings" w:hAnsi="Wingdings" w:hint="default"/>
      </w:rPr>
    </w:lvl>
    <w:lvl w:ilvl="3" w:tplc="D22C6330" w:tentative="1">
      <w:start w:val="1"/>
      <w:numFmt w:val="bullet"/>
      <w:lvlText w:val=""/>
      <w:lvlJc w:val="left"/>
      <w:pPr>
        <w:tabs>
          <w:tab w:val="num" w:pos="2340"/>
        </w:tabs>
        <w:ind w:left="2340" w:hanging="360"/>
      </w:pPr>
      <w:rPr>
        <w:rFonts w:ascii="Symbol" w:hAnsi="Symbol" w:hint="default"/>
      </w:rPr>
    </w:lvl>
    <w:lvl w:ilvl="4" w:tplc="BA3C16FE" w:tentative="1">
      <w:start w:val="1"/>
      <w:numFmt w:val="bullet"/>
      <w:lvlText w:val="o"/>
      <w:lvlJc w:val="left"/>
      <w:pPr>
        <w:tabs>
          <w:tab w:val="num" w:pos="3060"/>
        </w:tabs>
        <w:ind w:left="3060" w:hanging="360"/>
      </w:pPr>
      <w:rPr>
        <w:rFonts w:ascii="Courier New" w:hAnsi="Courier New" w:cs="Courier New" w:hint="default"/>
      </w:rPr>
    </w:lvl>
    <w:lvl w:ilvl="5" w:tplc="89EA7CA8" w:tentative="1">
      <w:start w:val="1"/>
      <w:numFmt w:val="bullet"/>
      <w:lvlText w:val=""/>
      <w:lvlJc w:val="left"/>
      <w:pPr>
        <w:tabs>
          <w:tab w:val="num" w:pos="3780"/>
        </w:tabs>
        <w:ind w:left="3780" w:hanging="360"/>
      </w:pPr>
      <w:rPr>
        <w:rFonts w:ascii="Wingdings" w:hAnsi="Wingdings" w:hint="default"/>
      </w:rPr>
    </w:lvl>
    <w:lvl w:ilvl="6" w:tplc="B2004D0A" w:tentative="1">
      <w:start w:val="1"/>
      <w:numFmt w:val="bullet"/>
      <w:lvlText w:val=""/>
      <w:lvlJc w:val="left"/>
      <w:pPr>
        <w:tabs>
          <w:tab w:val="num" w:pos="4500"/>
        </w:tabs>
        <w:ind w:left="4500" w:hanging="360"/>
      </w:pPr>
      <w:rPr>
        <w:rFonts w:ascii="Symbol" w:hAnsi="Symbol" w:hint="default"/>
      </w:rPr>
    </w:lvl>
    <w:lvl w:ilvl="7" w:tplc="FAEE1BAA" w:tentative="1">
      <w:start w:val="1"/>
      <w:numFmt w:val="bullet"/>
      <w:lvlText w:val="o"/>
      <w:lvlJc w:val="left"/>
      <w:pPr>
        <w:tabs>
          <w:tab w:val="num" w:pos="5220"/>
        </w:tabs>
        <w:ind w:left="5220" w:hanging="360"/>
      </w:pPr>
      <w:rPr>
        <w:rFonts w:ascii="Courier New" w:hAnsi="Courier New" w:cs="Courier New" w:hint="default"/>
      </w:rPr>
    </w:lvl>
    <w:lvl w:ilvl="8" w:tplc="CAE43CBC" w:tentative="1">
      <w:start w:val="1"/>
      <w:numFmt w:val="bullet"/>
      <w:lvlText w:val=""/>
      <w:lvlJc w:val="left"/>
      <w:pPr>
        <w:tabs>
          <w:tab w:val="num" w:pos="5940"/>
        </w:tabs>
        <w:ind w:left="5940" w:hanging="360"/>
      </w:pPr>
      <w:rPr>
        <w:rFonts w:ascii="Wingdings" w:hAnsi="Wingdings" w:hint="default"/>
      </w:rPr>
    </w:lvl>
  </w:abstractNum>
  <w:abstractNum w:abstractNumId="6">
    <w:nsid w:val="3F862D39"/>
    <w:multiLevelType w:val="multilevel"/>
    <w:tmpl w:val="726885E4"/>
    <w:lvl w:ilvl="0">
      <w:start w:val="1"/>
      <w:numFmt w:val="bullet"/>
      <w:lvlText w:val=""/>
      <w:lvlJc w:val="left"/>
      <w:pPr>
        <w:tabs>
          <w:tab w:val="num" w:pos="22"/>
        </w:tabs>
        <w:ind w:left="22" w:hanging="562"/>
      </w:pPr>
      <w:rPr>
        <w:rFonts w:ascii="Wingdings" w:hAnsi="Wingdings" w:cs="Wingdings" w:hint="default"/>
        <w:b/>
        <w:bCs/>
        <w:i w:val="0"/>
        <w:iCs w:val="0"/>
        <w:sz w:val="24"/>
        <w:szCs w:val="24"/>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noPunctuationKerning/>
  <w:characterSpacingControl w:val="doNotCompress"/>
  <w:hdrShapeDefaults>
    <o:shapedefaults v:ext="edit" spidmax="6146">
      <o:colormenu v:ext="edit" fillcolor="white" strokecolor="#ff9"/>
    </o:shapedefaults>
  </w:hdrShapeDefaults>
  <w:footnotePr>
    <w:footnote w:id="-1"/>
    <w:footnote w:id="0"/>
  </w:footnotePr>
  <w:endnotePr>
    <w:endnote w:id="-1"/>
    <w:endnote w:id="0"/>
  </w:endnotePr>
  <w:compat/>
  <w:rsids>
    <w:rsidRoot w:val="004777D7"/>
    <w:rsid w:val="00003E66"/>
    <w:rsid w:val="000D6C6E"/>
    <w:rsid w:val="002D0122"/>
    <w:rsid w:val="003907EF"/>
    <w:rsid w:val="003D229F"/>
    <w:rsid w:val="004777D7"/>
    <w:rsid w:val="005245DF"/>
    <w:rsid w:val="005B0C31"/>
    <w:rsid w:val="00A2568F"/>
    <w:rsid w:val="00AB0EAE"/>
    <w:rsid w:val="00AB2B87"/>
    <w:rsid w:val="00CD1336"/>
    <w:rsid w:val="00D43739"/>
    <w:rsid w:val="00DA55CF"/>
    <w:rsid w:val="00E122FC"/>
    <w:rsid w:val="00EF5835"/>
    <w:rsid w:val="00FC3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white" stroke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122"/>
    <w:rPr>
      <w:rFonts w:ascii="Arial" w:hAnsi="Arial"/>
      <w:sz w:val="24"/>
      <w:szCs w:val="24"/>
    </w:rPr>
  </w:style>
  <w:style w:type="paragraph" w:styleId="Heading1">
    <w:name w:val="heading 1"/>
    <w:basedOn w:val="Normal"/>
    <w:next w:val="Normal"/>
    <w:qFormat/>
    <w:rsid w:val="002D0122"/>
    <w:pPr>
      <w:keepNext/>
      <w:outlineLvl w:val="0"/>
    </w:pPr>
    <w:rPr>
      <w:b/>
      <w:bCs/>
    </w:rPr>
  </w:style>
  <w:style w:type="paragraph" w:styleId="Heading2">
    <w:name w:val="heading 2"/>
    <w:basedOn w:val="Normal"/>
    <w:next w:val="Normal"/>
    <w:qFormat/>
    <w:rsid w:val="002D012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122"/>
    <w:pPr>
      <w:tabs>
        <w:tab w:val="center" w:pos="4153"/>
        <w:tab w:val="right" w:pos="8306"/>
      </w:tabs>
    </w:pPr>
  </w:style>
  <w:style w:type="paragraph" w:styleId="Footer">
    <w:name w:val="footer"/>
    <w:basedOn w:val="Normal"/>
    <w:rsid w:val="002D0122"/>
    <w:pPr>
      <w:tabs>
        <w:tab w:val="center" w:pos="4153"/>
        <w:tab w:val="right" w:pos="8306"/>
      </w:tabs>
    </w:pPr>
    <w:rPr>
      <w:sz w:val="16"/>
    </w:rPr>
  </w:style>
  <w:style w:type="character" w:styleId="PageNumber">
    <w:name w:val="page number"/>
    <w:basedOn w:val="DefaultParagraphFont"/>
    <w:rsid w:val="002D0122"/>
  </w:style>
  <w:style w:type="character" w:styleId="Hyperlink">
    <w:name w:val="Hyperlink"/>
    <w:basedOn w:val="DefaultParagraphFont"/>
    <w:rsid w:val="002D0122"/>
    <w:rPr>
      <w:color w:val="0000FF"/>
      <w:u w:val="single"/>
    </w:rPr>
  </w:style>
  <w:style w:type="paragraph" w:styleId="BodyText">
    <w:name w:val="Body Text"/>
    <w:basedOn w:val="Normal"/>
    <w:rsid w:val="002D0122"/>
    <w:pPr>
      <w:jc w:val="center"/>
    </w:pPr>
    <w:rPr>
      <w:b/>
    </w:rPr>
  </w:style>
  <w:style w:type="paragraph" w:styleId="BodyText2">
    <w:name w:val="Body Text 2"/>
    <w:basedOn w:val="Normal"/>
    <w:rsid w:val="002D0122"/>
    <w:rPr>
      <w:b/>
      <w:bCs/>
    </w:rPr>
  </w:style>
  <w:style w:type="paragraph" w:styleId="BodyTextIndent">
    <w:name w:val="Body Text Indent"/>
    <w:basedOn w:val="Normal"/>
    <w:rsid w:val="002D0122"/>
    <w:pPr>
      <w:ind w:left="-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logo+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Normal+logo+footer</Template>
  <TotalTime>5</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OSC&amp;M</dc:creator>
  <cp:lastModifiedBy>David Crowe</cp:lastModifiedBy>
  <cp:revision>3</cp:revision>
  <cp:lastPrinted>2007-11-09T16:39:00Z</cp:lastPrinted>
  <dcterms:created xsi:type="dcterms:W3CDTF">2015-07-09T10:47:00Z</dcterms:created>
  <dcterms:modified xsi:type="dcterms:W3CDTF">2015-07-09T10:48:00Z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-2138671601</vt:i4>
  </property>
  <property fmtid="{D5CDD505-2E9C-101B-9397-08002B2CF9AE}" pid="3" name="_EmailSubject">
    <vt:lpwstr>Work Life Balance Seminar</vt:lpwstr>
  </property>
  <property fmtid="{D5CDD505-2E9C-101B-9397-08002B2CF9AE}" pid="4" name="_AuthorEmail">
    <vt:lpwstr>kay@oscm.co.uk</vt:lpwstr>
  </property>
  <property fmtid="{D5CDD505-2E9C-101B-9397-08002B2CF9AE}" pid="5" name="_AuthorEmailDisplayName">
    <vt:lpwstr>Kay Hughes</vt:lpwstr>
  </property>
  <property fmtid="{D5CDD505-2E9C-101B-9397-08002B2CF9AE}" pid="6" name="_ReviewingToolsShownOnce">
    <vt:lpwstr/>
  </property>
</Properties>
</file>