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0B" w:rsidRPr="00501951" w:rsidRDefault="009D33B2" w:rsidP="00501951">
      <w:pPr>
        <w:pStyle w:val="Title"/>
        <w:rPr>
          <w:sz w:val="56"/>
          <w:szCs w:val="56"/>
        </w:rPr>
      </w:pPr>
      <w:r w:rsidRPr="00501951">
        <w:rPr>
          <w:sz w:val="56"/>
          <w:szCs w:val="56"/>
        </w:rPr>
        <w:t>THE PATH TOOL</w:t>
      </w:r>
    </w:p>
    <w:p w:rsidR="006C780B" w:rsidRPr="006C780B" w:rsidRDefault="006C780B" w:rsidP="006C78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47850" cy="1371600"/>
            <wp:effectExtent l="19050" t="0" r="0" b="0"/>
            <wp:docPr id="3" name="Picture 3" descr="C:\Users\David\AppData\Local\Microsoft\Windows\Temporary Internet Files\Content.IE5\JXQJCU8W\MC900058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AppData\Local\Microsoft\Windows\Temporary Internet Files\Content.IE5\JXQJCU8W\MC90005818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B2" w:rsidRDefault="009D33B2" w:rsidP="009D33B2">
      <w:pPr>
        <w:rPr>
          <w:rFonts w:ascii="Arial" w:hAnsi="Arial" w:cs="Arial"/>
          <w:sz w:val="20"/>
        </w:rPr>
      </w:pPr>
    </w:p>
    <w:p w:rsidR="0020008D" w:rsidRDefault="0020008D" w:rsidP="002000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Person Centred Planning Tool was o</w:t>
      </w:r>
      <w:r w:rsidR="00D8232D">
        <w:rPr>
          <w:rFonts w:ascii="Arial" w:hAnsi="Arial" w:cs="Arial"/>
          <w:sz w:val="20"/>
        </w:rPr>
        <w:t xml:space="preserve">riginally used in </w:t>
      </w:r>
      <w:r>
        <w:rPr>
          <w:rFonts w:ascii="Arial" w:hAnsi="Arial" w:cs="Arial"/>
          <w:sz w:val="20"/>
        </w:rPr>
        <w:t>a learning disability</w:t>
      </w:r>
      <w:r w:rsidR="00D8232D">
        <w:rPr>
          <w:rFonts w:ascii="Arial" w:hAnsi="Arial" w:cs="Arial"/>
          <w:sz w:val="20"/>
        </w:rPr>
        <w:t xml:space="preserve"> context</w:t>
      </w:r>
      <w:r>
        <w:rPr>
          <w:rFonts w:ascii="Arial" w:hAnsi="Arial" w:cs="Arial"/>
          <w:sz w:val="20"/>
        </w:rPr>
        <w:t xml:space="preserve"> to make sure that people weren't just thinking about dreams with people but actually putting together an action plan to reach those dreams. </w:t>
      </w:r>
      <w:r w:rsidR="006C780B">
        <w:rPr>
          <w:rFonts w:ascii="Arial" w:hAnsi="Arial" w:cs="Arial"/>
          <w:sz w:val="20"/>
        </w:rPr>
        <w:t>Subsequently, it has used as</w:t>
      </w:r>
      <w:r w:rsidR="00D8232D">
        <w:rPr>
          <w:rFonts w:ascii="Arial" w:hAnsi="Arial" w:cs="Arial"/>
          <w:sz w:val="20"/>
        </w:rPr>
        <w:t xml:space="preserve"> a planning tool with individuals</w:t>
      </w:r>
      <w:r w:rsidR="00501951">
        <w:rPr>
          <w:rFonts w:ascii="Arial" w:hAnsi="Arial" w:cs="Arial"/>
          <w:sz w:val="20"/>
        </w:rPr>
        <w:t xml:space="preserve"> teams</w:t>
      </w:r>
      <w:r w:rsidR="00D8232D">
        <w:rPr>
          <w:rFonts w:ascii="Arial" w:hAnsi="Arial" w:cs="Arial"/>
          <w:sz w:val="20"/>
        </w:rPr>
        <w:t xml:space="preserve"> and organisations.</w:t>
      </w:r>
      <w:r w:rsidR="00501951">
        <w:rPr>
          <w:rFonts w:ascii="Arial" w:hAnsi="Arial" w:cs="Arial"/>
          <w:sz w:val="20"/>
        </w:rPr>
        <w:t xml:space="preserve"> This is an exercise where you start with the end in mind, and thinking backwards from that.</w:t>
      </w:r>
    </w:p>
    <w:p w:rsidR="009D33B2" w:rsidRDefault="009D33B2" w:rsidP="009D33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9D33B2" w:rsidRDefault="009D33B2" w:rsidP="009D33B2">
      <w:pPr>
        <w:rPr>
          <w:rFonts w:ascii="Arial" w:hAnsi="Arial" w:cs="Arial"/>
          <w:sz w:val="20"/>
        </w:rPr>
      </w:pPr>
    </w:p>
    <w:p w:rsidR="009D33B2" w:rsidRPr="00501951" w:rsidRDefault="009D33B2" w:rsidP="00501951">
      <w:pPr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starting point is the </w:t>
      </w:r>
      <w:r w:rsidRPr="00501951">
        <w:rPr>
          <w:rFonts w:ascii="Arial" w:hAnsi="Arial" w:cs="Arial"/>
          <w:b/>
          <w:bCs/>
          <w:sz w:val="20"/>
          <w:u w:val="single"/>
        </w:rPr>
        <w:t>North Star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where you can detail all the things that you would love to do in life, things you would like to achieve. This can be from a work perspective, home life, relationships whatever the person wants to cover. It's very important not to limit the possibilities here so don't consider issues such as finance or time.</w:t>
      </w:r>
    </w:p>
    <w:p w:rsidR="009D33B2" w:rsidRPr="00501951" w:rsidRDefault="009D33B2" w:rsidP="00501951">
      <w:pPr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then focus on the </w:t>
      </w:r>
      <w:r w:rsidRPr="00501951">
        <w:rPr>
          <w:rFonts w:ascii="Arial" w:hAnsi="Arial" w:cs="Arial"/>
          <w:b/>
          <w:bCs/>
          <w:sz w:val="20"/>
          <w:u w:val="single"/>
        </w:rPr>
        <w:t>Goals</w:t>
      </w:r>
      <w:r>
        <w:rPr>
          <w:rFonts w:ascii="Arial" w:hAnsi="Arial" w:cs="Arial"/>
          <w:sz w:val="20"/>
        </w:rPr>
        <w:t xml:space="preserve"> sections to determine what life would be like in a year</w:t>
      </w:r>
      <w:r w:rsidR="006C780B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s time (or other appropriate time frame) as you move closer to your dreams.</w:t>
      </w:r>
    </w:p>
    <w:p w:rsidR="009D33B2" w:rsidRDefault="009D33B2" w:rsidP="009D33B2">
      <w:pPr>
        <w:ind w:left="720"/>
        <w:rPr>
          <w:rFonts w:ascii="Arial" w:hAnsi="Arial" w:cs="Arial"/>
          <w:sz w:val="20"/>
        </w:rPr>
      </w:pPr>
    </w:p>
    <w:p w:rsidR="009D33B2" w:rsidRDefault="009D33B2" w:rsidP="009D33B2">
      <w:pPr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Next move to what's life is like </w:t>
      </w:r>
      <w:r w:rsidRPr="00501951">
        <w:rPr>
          <w:rFonts w:ascii="Arial" w:hAnsi="Arial" w:cs="Arial"/>
          <w:b/>
          <w:bCs/>
          <w:sz w:val="20"/>
          <w:u w:val="single"/>
        </w:rPr>
        <w:t>Now</w:t>
      </w:r>
      <w:r>
        <w:rPr>
          <w:rFonts w:ascii="Arial" w:hAnsi="Arial" w:cs="Arial"/>
          <w:sz w:val="20"/>
        </w:rPr>
        <w:t xml:space="preserve"> and detail down the reality of the situation in relation to your dreams.</w:t>
      </w:r>
    </w:p>
    <w:p w:rsidR="009D33B2" w:rsidRDefault="009D33B2" w:rsidP="009D33B2">
      <w:pPr>
        <w:ind w:left="720"/>
        <w:rPr>
          <w:rFonts w:ascii="Arial" w:hAnsi="Arial" w:cs="Arial"/>
          <w:sz w:val="20"/>
        </w:rPr>
      </w:pPr>
    </w:p>
    <w:p w:rsidR="009D33B2" w:rsidRDefault="009D33B2" w:rsidP="009D33B2">
      <w:pPr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is a section for detailing who you need to </w:t>
      </w:r>
      <w:r w:rsidRPr="00501951">
        <w:rPr>
          <w:rFonts w:ascii="Arial" w:hAnsi="Arial" w:cs="Arial"/>
          <w:b/>
          <w:bCs/>
          <w:sz w:val="20"/>
          <w:u w:val="single"/>
        </w:rPr>
        <w:t>Enrol</w:t>
      </w:r>
      <w:r>
        <w:rPr>
          <w:rFonts w:ascii="Arial" w:hAnsi="Arial" w:cs="Arial"/>
          <w:sz w:val="20"/>
        </w:rPr>
        <w:t>, people that can help you work towards your dreams.</w:t>
      </w:r>
    </w:p>
    <w:p w:rsidR="009D33B2" w:rsidRDefault="009D33B2" w:rsidP="009D33B2">
      <w:pPr>
        <w:rPr>
          <w:rFonts w:ascii="Arial" w:hAnsi="Arial" w:cs="Arial"/>
          <w:sz w:val="20"/>
        </w:rPr>
      </w:pPr>
    </w:p>
    <w:p w:rsidR="009D33B2" w:rsidRDefault="006C780B" w:rsidP="009D33B2">
      <w:pPr>
        <w:numPr>
          <w:ilvl w:val="0"/>
          <w:numId w:val="22"/>
        </w:numPr>
        <w:rPr>
          <w:rFonts w:ascii="Arial" w:hAnsi="Arial" w:cs="Arial"/>
          <w:b/>
          <w:bCs/>
          <w:sz w:val="20"/>
        </w:rPr>
      </w:pPr>
      <w:r w:rsidRPr="00501951">
        <w:rPr>
          <w:rFonts w:ascii="Arial" w:hAnsi="Arial" w:cs="Arial"/>
          <w:b/>
          <w:bCs/>
          <w:sz w:val="20"/>
          <w:u w:val="single"/>
        </w:rPr>
        <w:t>Keeping Strong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9D33B2">
        <w:rPr>
          <w:rFonts w:ascii="Arial" w:hAnsi="Arial" w:cs="Arial"/>
          <w:sz w:val="20"/>
        </w:rPr>
        <w:t xml:space="preserve">It's vital that you also identify who or what will need to be in place to keep the momentum or resolve when things get tough and the road gets rocky. </w:t>
      </w:r>
    </w:p>
    <w:p w:rsidR="009D33B2" w:rsidRDefault="009D33B2" w:rsidP="009D33B2">
      <w:pPr>
        <w:rPr>
          <w:rFonts w:ascii="Arial" w:hAnsi="Arial" w:cs="Arial"/>
          <w:sz w:val="20"/>
        </w:rPr>
      </w:pPr>
    </w:p>
    <w:p w:rsidR="009D33B2" w:rsidRPr="00501951" w:rsidRDefault="009D33B2" w:rsidP="009D33B2">
      <w:pPr>
        <w:numPr>
          <w:ilvl w:val="0"/>
          <w:numId w:val="22"/>
        </w:num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Start charting actions for the </w:t>
      </w:r>
      <w:r w:rsidR="00501951">
        <w:rPr>
          <w:rFonts w:ascii="Arial" w:hAnsi="Arial" w:cs="Arial"/>
          <w:b/>
          <w:sz w:val="20"/>
          <w:u w:val="single"/>
        </w:rPr>
        <w:t>first 3 months</w:t>
      </w:r>
    </w:p>
    <w:p w:rsidR="009D33B2" w:rsidRDefault="009D33B2" w:rsidP="009D33B2">
      <w:pPr>
        <w:rPr>
          <w:rFonts w:ascii="Arial" w:hAnsi="Arial" w:cs="Arial"/>
          <w:sz w:val="20"/>
        </w:rPr>
      </w:pPr>
    </w:p>
    <w:p w:rsidR="009D33B2" w:rsidRDefault="009D33B2" w:rsidP="009D33B2">
      <w:pPr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Next detail down actions that will be taken within the </w:t>
      </w:r>
      <w:r w:rsidRPr="00501951">
        <w:rPr>
          <w:rFonts w:ascii="Arial" w:hAnsi="Arial" w:cs="Arial"/>
          <w:b/>
          <w:bCs/>
          <w:sz w:val="20"/>
          <w:u w:val="single"/>
        </w:rPr>
        <w:t>Next Month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and be sure to record who will do what and when (real dates not asap or whenever!).</w:t>
      </w:r>
    </w:p>
    <w:p w:rsidR="009D33B2" w:rsidRDefault="009D33B2" w:rsidP="009D33B2">
      <w:pPr>
        <w:rPr>
          <w:rFonts w:ascii="Arial" w:hAnsi="Arial" w:cs="Arial"/>
          <w:sz w:val="20"/>
        </w:rPr>
      </w:pPr>
    </w:p>
    <w:p w:rsidR="009D33B2" w:rsidRPr="006C780B" w:rsidRDefault="009D33B2" w:rsidP="006C780B">
      <w:pPr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Finally what are the </w:t>
      </w:r>
      <w:r>
        <w:rPr>
          <w:rFonts w:ascii="Arial" w:hAnsi="Arial" w:cs="Arial"/>
          <w:b/>
          <w:bCs/>
          <w:sz w:val="20"/>
        </w:rPr>
        <w:t xml:space="preserve">First Steps?  </w:t>
      </w:r>
      <w:r>
        <w:rPr>
          <w:rFonts w:ascii="Arial" w:hAnsi="Arial" w:cs="Arial"/>
          <w:sz w:val="20"/>
        </w:rPr>
        <w:t>This section should include actions that you or others can take today, tomorrow next week. It's very important to make this immediate commitment to move forwar</w:t>
      </w:r>
      <w:r w:rsidR="006C780B">
        <w:rPr>
          <w:rFonts w:ascii="Arial" w:hAnsi="Arial" w:cs="Arial"/>
          <w:sz w:val="20"/>
        </w:rPr>
        <w:t>d</w:t>
      </w:r>
    </w:p>
    <w:p w:rsidR="009D33B2" w:rsidRDefault="009D33B2"/>
    <w:p w:rsidR="009D33B2" w:rsidRDefault="009D33B2"/>
    <w:p w:rsidR="009D33B2" w:rsidRDefault="009D33B2"/>
    <w:p w:rsidR="00336C3D" w:rsidRDefault="007443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79.7pt;margin-top:-8.65pt;width:63pt;height:37.4pt;z-index:251660288" stroked="f">
            <v:textbox style="mso-next-textbox:#_x0000_s1048">
              <w:txbxContent>
                <w:p w:rsidR="002C725A" w:rsidRDefault="00955106" w:rsidP="002C725A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3 months</w:t>
                  </w:r>
                </w:p>
                <w:p w:rsidR="00336C3D" w:rsidRDefault="002C725A" w:rsidP="002C725A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Date</w:t>
                  </w:r>
                  <w:r w:rsidR="00336C3D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774B76">
        <w:rPr>
          <w:noProof/>
          <w:sz w:val="20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7349490</wp:posOffset>
            </wp:positionH>
            <wp:positionV relativeFrom="paragraph">
              <wp:posOffset>-1024255</wp:posOffset>
            </wp:positionV>
            <wp:extent cx="1674495" cy="1807845"/>
            <wp:effectExtent l="19050" t="0" r="190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7" type="#_x0000_t6" style="position:absolute;margin-left:306.85pt;margin-top:11.2pt;width:345.4pt;height:341.7pt;rotation:-8819205fd;z-index:251659264;mso-position-horizontal-relative:text;mso-position-vertical-relative:text"/>
        </w:pict>
      </w:r>
      <w:r w:rsidRPr="007443F8">
        <w:rPr>
          <w:noProof/>
          <w:sz w:val="20"/>
          <w:lang w:val="en-US"/>
        </w:rPr>
        <w:pict>
          <v:shape id="_x0000_s1050" type="#_x0000_t202" style="position:absolute;margin-left:317.7pt;margin-top:9.35pt;width:81pt;height:27pt;z-index:-251654144;mso-position-horizontal-relative:text;mso-position-vertical-relative:text" stroked="f">
            <v:textbox style="mso-next-textbox:#_x0000_s1050">
              <w:txbxContent>
                <w:p w:rsidR="00336C3D" w:rsidRDefault="00955106" w:rsidP="006C780B">
                  <w:pPr>
                    <w:shd w:val="clear" w:color="auto" w:fill="C6D9F1" w:themeFill="text2" w:themeFillTint="33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Next Month</w:t>
                  </w:r>
                  <w:r w:rsidR="001D1D9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55.7pt;margin-top:.35pt;width:81pt;height:36pt;z-index:251656192;mso-position-horizontal-relative:text;mso-position-vertical-relative:text">
            <v:textbox style="mso-next-textbox:#_x0000_s1043">
              <w:txbxContent>
                <w:p w:rsidR="00336C3D" w:rsidRDefault="00336C3D">
                  <w:pPr>
                    <w:jc w:val="center"/>
                    <w:rPr>
                      <w:rFonts w:ascii="Arial" w:hAnsi="Arial"/>
                      <w:b/>
                      <w:sz w:val="8"/>
                    </w:rPr>
                  </w:pPr>
                </w:p>
                <w:p w:rsidR="00336C3D" w:rsidRDefault="00336C3D" w:rsidP="006C780B">
                  <w:pPr>
                    <w:shd w:val="clear" w:color="auto" w:fill="C6D9F1" w:themeFill="text2" w:themeFillTint="33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Keeping Strong</w:t>
                  </w:r>
                </w:p>
              </w:txbxContent>
            </v:textbox>
          </v:shape>
        </w:pict>
      </w:r>
      <w:r w:rsidRPr="007443F8">
        <w:rPr>
          <w:noProof/>
          <w:sz w:val="20"/>
          <w:lang w:val="en-US"/>
        </w:rPr>
        <w:pict>
          <v:shape id="_x0000_s1053" type="#_x0000_t202" style="position:absolute;margin-left:686.7pt;margin-top:.35pt;width:1in;height:36pt;z-index:251665408;mso-position-horizontal-relative:text;mso-position-vertical-relative:text">
            <v:textbox style="mso-next-textbox:#_x0000_s1053">
              <w:txbxContent>
                <w:p w:rsidR="00336C3D" w:rsidRPr="00551090" w:rsidRDefault="00336C3D" w:rsidP="00501951">
                  <w:pPr>
                    <w:shd w:val="clear" w:color="auto" w:fill="FBD4B4" w:themeFill="accent6" w:themeFillTint="66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6.3pt;margin-top:-17.65pt;width:498.05pt;height:21.3pt;z-index:251658240;mso-position-horizontal-relative:text;mso-position-vertical-relative:text">
            <v:textbox style="mso-next-textbox:#_x0000_s1046">
              <w:txbxContent>
                <w:p w:rsidR="00336C3D" w:rsidRDefault="00336C3D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 xml:space="preserve">lanning </w:t>
                  </w:r>
                  <w:r>
                    <w:rPr>
                      <w:rFonts w:ascii="Arial" w:hAnsi="Arial"/>
                      <w:b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 xml:space="preserve">lternative </w:t>
                  </w:r>
                  <w:r>
                    <w:rPr>
                      <w:rFonts w:ascii="Arial" w:hAnsi="Arial"/>
                      <w:b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omorrows with </w:t>
                  </w:r>
                  <w:r>
                    <w:rPr>
                      <w:rFonts w:ascii="Arial" w:hAnsi="Arial"/>
                      <w:b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ope</w:t>
                  </w:r>
                </w:p>
              </w:txbxContent>
            </v:textbox>
          </v:shape>
        </w:pict>
      </w:r>
      <w:r w:rsidRPr="007443F8">
        <w:rPr>
          <w:noProof/>
          <w:sz w:val="20"/>
          <w:lang w:val="en-US"/>
        </w:rPr>
        <w:pict>
          <v:shape id="_x0000_s1052" type="#_x0000_t202" style="position:absolute;margin-left:83.7pt;margin-top:-71.65pt;width:369pt;height:36pt;z-index:251664384;mso-position-horizontal-relative:text;mso-position-vertical-relative:text" stroked="f">
            <v:textbox style="mso-next-textbox:#_x0000_s1052">
              <w:txbxContent>
                <w:p w:rsidR="00336C3D" w:rsidRPr="00C26734" w:rsidRDefault="002C725A">
                  <w:pPr>
                    <w:pStyle w:val="Heading2"/>
                    <w:rPr>
                      <w:b/>
                    </w:rPr>
                  </w:pPr>
                  <w:r w:rsidRPr="00C26734">
                    <w:rPr>
                      <w:b/>
                    </w:rPr>
                    <w:t>*** PATH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36.7pt;margin-top:2.45pt;width:81pt;height:34.7pt;z-index:251655168;mso-position-horizontal-relative:text;mso-position-vertical-relative:text">
            <v:textbox style="mso-next-textbox:#_x0000_s1042">
              <w:txbxContent>
                <w:p w:rsidR="00336C3D" w:rsidRDefault="00336C3D">
                  <w:pPr>
                    <w:pStyle w:val="Heading1"/>
                    <w:rPr>
                      <w:sz w:val="8"/>
                    </w:rPr>
                  </w:pPr>
                </w:p>
                <w:p w:rsidR="00336C3D" w:rsidRDefault="00336C3D" w:rsidP="006C780B">
                  <w:pPr>
                    <w:pStyle w:val="Heading1"/>
                    <w:shd w:val="clear" w:color="auto" w:fill="C6D9F1" w:themeFill="text2" w:themeFillTint="33"/>
                  </w:pPr>
                  <w:r>
                    <w:t>First Steps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74.7pt;margin-top:2.45pt;width:81pt;height:34.7pt;z-index:251657216;mso-position-horizontal-relative:text;mso-position-vertical-relative:text">
            <v:textbox style="mso-next-textbox:#_x0000_s1044">
              <w:txbxContent>
                <w:p w:rsidR="00336C3D" w:rsidRDefault="00336C3D">
                  <w:pPr>
                    <w:pStyle w:val="Heading1"/>
                    <w:rPr>
                      <w:sz w:val="8"/>
                    </w:rPr>
                  </w:pPr>
                </w:p>
                <w:p w:rsidR="00336C3D" w:rsidRDefault="00336C3D" w:rsidP="006C780B">
                  <w:pPr>
                    <w:pStyle w:val="Heading1"/>
                    <w:shd w:val="clear" w:color="auto" w:fill="C6D9F1" w:themeFill="text2" w:themeFillTint="33"/>
                  </w:pPr>
                  <w:r>
                    <w:t>Enrol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7.05pt;margin-top:2.45pt;width:81.75pt;height:34.7pt;z-index:251654144;mso-position-horizontal-relative:text;mso-position-vertical-relative:text" o:allowincell="f">
            <v:textbox style="mso-next-textbox:#_x0000_s1040">
              <w:txbxContent>
                <w:p w:rsidR="00336C3D" w:rsidRDefault="00336C3D" w:rsidP="006C780B">
                  <w:pPr>
                    <w:pStyle w:val="Heading1"/>
                    <w:shd w:val="clear" w:color="auto" w:fill="EEECE1" w:themeFill="background2"/>
                    <w:rPr>
                      <w:sz w:val="8"/>
                    </w:rPr>
                  </w:pPr>
                </w:p>
                <w:p w:rsidR="00336C3D" w:rsidRDefault="00336C3D" w:rsidP="006C780B">
                  <w:pPr>
                    <w:pStyle w:val="Heading1"/>
                    <w:shd w:val="clear" w:color="auto" w:fill="C6D9F1" w:themeFill="text2" w:themeFillTint="33"/>
                  </w:pPr>
                  <w:r>
                    <w:t>Now</w:t>
                  </w:r>
                </w:p>
              </w:txbxContent>
            </v:textbox>
          </v:shape>
        </w:pict>
      </w:r>
    </w:p>
    <w:p w:rsidR="00336C3D" w:rsidRDefault="00336C3D"/>
    <w:p w:rsidR="00336C3D" w:rsidRDefault="007443F8">
      <w:r w:rsidRPr="007443F8">
        <w:rPr>
          <w:noProof/>
          <w:sz w:val="20"/>
          <w:lang w:val="en-US"/>
        </w:rPr>
        <w:pict>
          <v:shape id="_x0000_s1055" type="#_x0000_t202" style="position:absolute;margin-left:659.7pt;margin-top:251.75pt;width:135pt;height:153.1pt;z-index:251667456">
            <v:textbox style="mso-next-textbox:#_x0000_s1055">
              <w:txbxContent>
                <w:p w:rsidR="00336C3D" w:rsidRPr="006C780B" w:rsidRDefault="00D8232D" w:rsidP="00501951">
                  <w:pPr>
                    <w:shd w:val="clear" w:color="auto" w:fill="B8CCE4" w:themeFill="accent1" w:themeFillTint="66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6C780B">
                    <w:rPr>
                      <w:rFonts w:ascii="Arial" w:hAnsi="Arial" w:cs="Arial"/>
                      <w:b/>
                      <w:i/>
                      <w:sz w:val="20"/>
                    </w:rPr>
                    <w:t>List GOALS....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97.7pt;margin-top:35.75pt;width:106.5pt;height:241.4pt;z-index:251661312" stroked="f">
            <v:textbox style="mso-next-textbox:#_x0000_s1049">
              <w:txbxContent>
                <w:p w:rsidR="00336C3D" w:rsidRPr="00CE0977" w:rsidRDefault="00336C3D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Pr="007443F8">
        <w:rPr>
          <w:noProof/>
          <w:sz w:val="20"/>
          <w:lang w:val="en-US"/>
        </w:rPr>
        <w:pict>
          <v:shape id="_x0000_s1054" type="#_x0000_t202" style="position:absolute;margin-left:722.7pt;margin-top:26.75pt;width:1in;height:36pt;z-index:251666432">
            <v:textbox style="mso-next-textbox:#_x0000_s1054">
              <w:txbxContent>
                <w:p w:rsidR="00336C3D" w:rsidRPr="00551090" w:rsidRDefault="00336C3D" w:rsidP="00501951">
                  <w:pPr>
                    <w:shd w:val="clear" w:color="auto" w:fill="FBD4B4" w:themeFill="accent6" w:themeFillTint="66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Pr="007443F8">
        <w:rPr>
          <w:noProof/>
          <w:sz w:val="20"/>
          <w:lang w:val="en-US"/>
        </w:rPr>
        <w:pict>
          <v:shape id="_x0000_s1051" type="#_x0000_t202" style="position:absolute;margin-left:317.7pt;margin-top:8.75pt;width:171pt;height:396pt;z-index:251663360">
            <v:textbox style="mso-next-textbox:#_x0000_s1051">
              <w:txbxContent>
                <w:p w:rsidR="00336C3D" w:rsidRPr="00CE0977" w:rsidRDefault="00336C3D" w:rsidP="002C725A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237.45pt;margin-top:9.55pt;width:80.25pt;height:395.2pt;z-index:251649024">
            <v:textbox style="mso-next-textbox:#_x0000_s1034">
              <w:txbxContent>
                <w:p w:rsidR="00336C3D" w:rsidRPr="00CE0977" w:rsidRDefault="00336C3D" w:rsidP="002C725A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56.45pt;margin-top:8.75pt;width:80.25pt;height:396.1pt;z-index:251648000">
            <v:textbox style="mso-next-textbox:#_x0000_s1033">
              <w:txbxContent>
                <w:p w:rsidR="00336C3D" w:rsidRPr="00CE0977" w:rsidRDefault="00336C3D" w:rsidP="002C725A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75.45pt;margin-top:9.55pt;width:80.25pt;height:395.2pt;z-index:251646976">
            <v:textbox style="mso-next-textbox:#_x0000_s1032">
              <w:txbxContent>
                <w:p w:rsidR="00336C3D" w:rsidRPr="00CE0977" w:rsidRDefault="00336C3D" w:rsidP="002C725A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6.3pt;margin-top:9.55pt;width:81pt;height:395.2pt;z-index:251645952" o:allowincell="f">
            <v:textbox style="mso-next-textbox:#_x0000_s1026">
              <w:txbxContent>
                <w:p w:rsidR="00336C3D" w:rsidRPr="00CE0977" w:rsidRDefault="00336C3D" w:rsidP="002C725A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99.55pt;margin-top:9.55pt;width:90.4pt;height:395.2pt;z-index:251650048" o:allowincell="f">
            <v:textbox style="mso-next-textbox:#_x0000_s1035">
              <w:txbxContent>
                <w:p w:rsidR="00336C3D" w:rsidRDefault="00336C3D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202" style="position:absolute;margin-left:695.85pt;margin-top:95.55pt;width:49.7pt;height:28.4pt;z-index:251653120" o:allowincell="f" stroked="f">
            <v:textbox style="mso-next-textbox:#_x0000_s1038">
              <w:txbxContent>
                <w:p w:rsidR="00336C3D" w:rsidRDefault="00955106">
                  <w:pPr>
                    <w:pStyle w:val="Heading1"/>
                    <w:rPr>
                      <w:bCs/>
                    </w:rPr>
                  </w:pPr>
                  <w:r>
                    <w:rPr>
                      <w:bCs/>
                    </w:rPr>
                    <w:t xml:space="preserve">Goals </w:t>
                  </w:r>
                  <w:r w:rsidR="00336C3D">
                    <w:rPr>
                      <w:bCs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7" style="position:absolute;margin-left:695.85pt;margin-top:123.95pt;width:56.8pt;height:56.8pt;z-index:251652096" o:allowincell="f" fillcolor="#030"/>
        </w:pict>
      </w:r>
      <w:r>
        <w:rPr>
          <w:noProof/>
        </w:rPr>
        <w:pict>
          <v:oval id="_x0000_s1036" style="position:absolute;margin-left:660.35pt;margin-top:88.45pt;width:127.8pt;height:127.8pt;z-index:251651072" o:allowincell="f"/>
        </w:pict>
      </w:r>
    </w:p>
    <w:sectPr w:rsidR="00336C3D" w:rsidSect="007443F8">
      <w:pgSz w:w="16840" w:h="11907" w:orient="landscape" w:code="9"/>
      <w:pgMar w:top="1797" w:right="624" w:bottom="127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66624"/>
    <w:multiLevelType w:val="singleLevel"/>
    <w:tmpl w:val="19C89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81D71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E113EC"/>
    <w:multiLevelType w:val="singleLevel"/>
    <w:tmpl w:val="19C89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492622D"/>
    <w:multiLevelType w:val="singleLevel"/>
    <w:tmpl w:val="68921B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9ED42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C143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13E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EA6673"/>
    <w:multiLevelType w:val="singleLevel"/>
    <w:tmpl w:val="19C89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BF20B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DA47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F42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244F8F"/>
    <w:multiLevelType w:val="singleLevel"/>
    <w:tmpl w:val="19C89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9515FF6"/>
    <w:multiLevelType w:val="singleLevel"/>
    <w:tmpl w:val="19C89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9C722F8"/>
    <w:multiLevelType w:val="singleLevel"/>
    <w:tmpl w:val="19C89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E8F79B4"/>
    <w:multiLevelType w:val="singleLevel"/>
    <w:tmpl w:val="19C89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69C75DD"/>
    <w:multiLevelType w:val="hybridMultilevel"/>
    <w:tmpl w:val="D8DAC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F19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02398B"/>
    <w:multiLevelType w:val="hybridMultilevel"/>
    <w:tmpl w:val="95EE6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C74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A817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0168BE"/>
    <w:multiLevelType w:val="singleLevel"/>
    <w:tmpl w:val="19C89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0"/>
  </w:num>
  <w:num w:numId="5">
    <w:abstractNumId w:val="21"/>
  </w:num>
  <w:num w:numId="6">
    <w:abstractNumId w:val="0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5"/>
  </w:num>
  <w:num w:numId="12">
    <w:abstractNumId w:val="3"/>
  </w:num>
  <w:num w:numId="13">
    <w:abstractNumId w:val="19"/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9"/>
  </w:num>
  <w:num w:numId="19">
    <w:abstractNumId w:val="14"/>
  </w:num>
  <w:num w:numId="20">
    <w:abstractNumId w:val="11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76E"/>
    <w:rsid w:val="001D1D90"/>
    <w:rsid w:val="0020008D"/>
    <w:rsid w:val="002C725A"/>
    <w:rsid w:val="00336C3D"/>
    <w:rsid w:val="00501951"/>
    <w:rsid w:val="00551090"/>
    <w:rsid w:val="006C780B"/>
    <w:rsid w:val="007443F8"/>
    <w:rsid w:val="00774B76"/>
    <w:rsid w:val="00955106"/>
    <w:rsid w:val="009D33B2"/>
    <w:rsid w:val="00A43771"/>
    <w:rsid w:val="00B127F1"/>
    <w:rsid w:val="00C26734"/>
    <w:rsid w:val="00CE0977"/>
    <w:rsid w:val="00D8232D"/>
    <w:rsid w:val="00F9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03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3F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443F8"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7443F8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7443F8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43F8"/>
    <w:rPr>
      <w:rFonts w:ascii="Arial" w:hAnsi="Arial"/>
      <w:sz w:val="20"/>
    </w:rPr>
  </w:style>
  <w:style w:type="paragraph" w:styleId="BodyText2">
    <w:name w:val="Body Text 2"/>
    <w:basedOn w:val="Normal"/>
    <w:rsid w:val="007443F8"/>
    <w:rPr>
      <w:rFonts w:ascii="Arial" w:hAnsi="Arial"/>
      <w:sz w:val="18"/>
    </w:rPr>
  </w:style>
  <w:style w:type="paragraph" w:styleId="BodyText3">
    <w:name w:val="Body Text 3"/>
    <w:basedOn w:val="Normal"/>
    <w:rsid w:val="007443F8"/>
    <w:pPr>
      <w:jc w:val="center"/>
    </w:pPr>
    <w:rPr>
      <w:rFonts w:ascii="Arial" w:hAnsi="Arial" w:cs="Arial"/>
      <w:b/>
      <w:bCs/>
      <w:sz w:val="20"/>
    </w:rPr>
  </w:style>
  <w:style w:type="paragraph" w:styleId="Title">
    <w:name w:val="Title"/>
    <w:basedOn w:val="Normal"/>
    <w:next w:val="Normal"/>
    <w:link w:val="TitleChar"/>
    <w:qFormat/>
    <w:rsid w:val="009D33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33B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D33B2"/>
    <w:pPr>
      <w:ind w:left="720"/>
    </w:pPr>
  </w:style>
  <w:style w:type="paragraph" w:styleId="BalloonText">
    <w:name w:val="Balloon Text"/>
    <w:basedOn w:val="Normal"/>
    <w:link w:val="BalloonTextChar"/>
    <w:rsid w:val="006C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8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B7D4-9CD2-45D8-94EA-A84B4A69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Harris</dc:creator>
  <cp:lastModifiedBy>David Crowe</cp:lastModifiedBy>
  <cp:revision>4</cp:revision>
  <cp:lastPrinted>2002-12-23T09:47:00Z</cp:lastPrinted>
  <dcterms:created xsi:type="dcterms:W3CDTF">2011-03-17T11:55:00Z</dcterms:created>
  <dcterms:modified xsi:type="dcterms:W3CDTF">2011-03-17T15:04:00Z</dcterms:modified>
</cp:coreProperties>
</file>